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7B" w:rsidRDefault="000C6998" w:rsidP="006C745B">
      <w:pPr>
        <w:tabs>
          <w:tab w:val="left" w:pos="4820"/>
          <w:tab w:val="left" w:pos="9520"/>
        </w:tabs>
        <w:spacing w:after="0" w:line="240" w:lineRule="auto"/>
        <w:ind w:left="112" w:right="-20"/>
        <w:rPr>
          <w:rFonts w:ascii="Garamond" w:eastAsia="Garamond" w:hAnsi="Garamond" w:cs="Garamond"/>
          <w:sz w:val="29"/>
          <w:szCs w:val="29"/>
        </w:rPr>
      </w:pPr>
      <w:r>
        <w:rPr>
          <w:rFonts w:ascii="Garamond" w:eastAsia="Garamond" w:hAnsi="Garamond" w:cs="Garamond"/>
          <w:b/>
          <w:bCs/>
          <w:color w:val="FFFFFF"/>
          <w:w w:val="96"/>
          <w:sz w:val="29"/>
          <w:szCs w:val="29"/>
          <w:highlight w:val="black"/>
        </w:rPr>
        <w:t xml:space="preserve"> </w:t>
      </w:r>
      <w:r>
        <w:rPr>
          <w:rFonts w:ascii="Garamond" w:eastAsia="Garamond" w:hAnsi="Garamond" w:cs="Garamond"/>
          <w:b/>
          <w:bCs/>
          <w:color w:val="FFFFFF"/>
          <w:sz w:val="29"/>
          <w:szCs w:val="29"/>
          <w:highlight w:val="black"/>
        </w:rPr>
        <w:tab/>
      </w:r>
      <w:r>
        <w:rPr>
          <w:rFonts w:ascii="Garamond" w:eastAsia="Garamond" w:hAnsi="Garamond" w:cs="Garamond"/>
          <w:b/>
          <w:bCs/>
          <w:color w:val="FFFFFF"/>
          <w:w w:val="96"/>
          <w:sz w:val="29"/>
          <w:szCs w:val="29"/>
          <w:highlight w:val="black"/>
        </w:rPr>
        <w:t>F</w:t>
      </w:r>
      <w:r>
        <w:rPr>
          <w:rFonts w:ascii="Garamond" w:eastAsia="Garamond" w:hAnsi="Garamond" w:cs="Garamond"/>
          <w:b/>
          <w:bCs/>
          <w:color w:val="FFFFFF"/>
          <w:spacing w:val="1"/>
          <w:w w:val="96"/>
          <w:sz w:val="29"/>
          <w:szCs w:val="29"/>
          <w:highlight w:val="black"/>
        </w:rPr>
        <w:t>O</w:t>
      </w:r>
      <w:r>
        <w:rPr>
          <w:rFonts w:ascii="Garamond" w:eastAsia="Garamond" w:hAnsi="Garamond" w:cs="Garamond"/>
          <w:b/>
          <w:bCs/>
          <w:color w:val="FFFFFF"/>
          <w:w w:val="96"/>
          <w:sz w:val="29"/>
          <w:szCs w:val="29"/>
          <w:highlight w:val="black"/>
        </w:rPr>
        <w:t>R I</w:t>
      </w:r>
      <w:r>
        <w:rPr>
          <w:rFonts w:ascii="Garamond" w:eastAsia="Garamond" w:hAnsi="Garamond" w:cs="Garamond"/>
          <w:b/>
          <w:bCs/>
          <w:color w:val="FFFFFF"/>
          <w:spacing w:val="-1"/>
          <w:w w:val="96"/>
          <w:sz w:val="29"/>
          <w:szCs w:val="29"/>
          <w:highlight w:val="black"/>
        </w:rPr>
        <w:t>M</w:t>
      </w:r>
      <w:r>
        <w:rPr>
          <w:rFonts w:ascii="Garamond" w:eastAsia="Garamond" w:hAnsi="Garamond" w:cs="Garamond"/>
          <w:b/>
          <w:bCs/>
          <w:color w:val="FFFFFF"/>
          <w:w w:val="96"/>
          <w:sz w:val="29"/>
          <w:szCs w:val="29"/>
          <w:highlight w:val="black"/>
        </w:rPr>
        <w:t>ME</w:t>
      </w:r>
      <w:r>
        <w:rPr>
          <w:rFonts w:ascii="Garamond" w:eastAsia="Garamond" w:hAnsi="Garamond" w:cs="Garamond"/>
          <w:b/>
          <w:bCs/>
          <w:color w:val="FFFFFF"/>
          <w:spacing w:val="-1"/>
          <w:w w:val="96"/>
          <w:sz w:val="29"/>
          <w:szCs w:val="29"/>
          <w:highlight w:val="black"/>
        </w:rPr>
        <w:t>D</w:t>
      </w:r>
      <w:r>
        <w:rPr>
          <w:rFonts w:ascii="Garamond" w:eastAsia="Garamond" w:hAnsi="Garamond" w:cs="Garamond"/>
          <w:b/>
          <w:bCs/>
          <w:color w:val="FFFFFF"/>
          <w:w w:val="96"/>
          <w:sz w:val="29"/>
          <w:szCs w:val="29"/>
          <w:highlight w:val="black"/>
        </w:rPr>
        <w:t>IA</w:t>
      </w:r>
      <w:r>
        <w:rPr>
          <w:rFonts w:ascii="Garamond" w:eastAsia="Garamond" w:hAnsi="Garamond" w:cs="Garamond"/>
          <w:b/>
          <w:bCs/>
          <w:color w:val="FFFFFF"/>
          <w:spacing w:val="-1"/>
          <w:w w:val="96"/>
          <w:sz w:val="29"/>
          <w:szCs w:val="29"/>
          <w:highlight w:val="black"/>
        </w:rPr>
        <w:t>T</w:t>
      </w:r>
      <w:r>
        <w:rPr>
          <w:rFonts w:ascii="Garamond" w:eastAsia="Garamond" w:hAnsi="Garamond" w:cs="Garamond"/>
          <w:b/>
          <w:bCs/>
          <w:color w:val="FFFFFF"/>
          <w:w w:val="96"/>
          <w:sz w:val="29"/>
          <w:szCs w:val="29"/>
          <w:highlight w:val="black"/>
        </w:rPr>
        <w:t>E R</w:t>
      </w:r>
      <w:r>
        <w:rPr>
          <w:rFonts w:ascii="Garamond" w:eastAsia="Garamond" w:hAnsi="Garamond" w:cs="Garamond"/>
          <w:b/>
          <w:bCs/>
          <w:color w:val="FFFFFF"/>
          <w:spacing w:val="1"/>
          <w:w w:val="96"/>
          <w:sz w:val="29"/>
          <w:szCs w:val="29"/>
          <w:highlight w:val="black"/>
        </w:rPr>
        <w:t>E</w:t>
      </w:r>
      <w:r>
        <w:rPr>
          <w:rFonts w:ascii="Garamond" w:eastAsia="Garamond" w:hAnsi="Garamond" w:cs="Garamond"/>
          <w:b/>
          <w:bCs/>
          <w:color w:val="FFFFFF"/>
          <w:spacing w:val="-3"/>
          <w:w w:val="96"/>
          <w:sz w:val="29"/>
          <w:szCs w:val="29"/>
          <w:highlight w:val="black"/>
        </w:rPr>
        <w:t>L</w:t>
      </w:r>
      <w:r>
        <w:rPr>
          <w:rFonts w:ascii="Garamond" w:eastAsia="Garamond" w:hAnsi="Garamond" w:cs="Garamond"/>
          <w:b/>
          <w:bCs/>
          <w:color w:val="FFFFFF"/>
          <w:w w:val="96"/>
          <w:sz w:val="29"/>
          <w:szCs w:val="29"/>
          <w:highlight w:val="black"/>
        </w:rPr>
        <w:t>E</w:t>
      </w:r>
      <w:r>
        <w:rPr>
          <w:rFonts w:ascii="Garamond" w:eastAsia="Garamond" w:hAnsi="Garamond" w:cs="Garamond"/>
          <w:b/>
          <w:bCs/>
          <w:color w:val="FFFFFF"/>
          <w:spacing w:val="-2"/>
          <w:w w:val="96"/>
          <w:sz w:val="29"/>
          <w:szCs w:val="29"/>
          <w:highlight w:val="black"/>
        </w:rPr>
        <w:t>A</w:t>
      </w:r>
      <w:r>
        <w:rPr>
          <w:rFonts w:ascii="Garamond" w:eastAsia="Garamond" w:hAnsi="Garamond" w:cs="Garamond"/>
          <w:b/>
          <w:bCs/>
          <w:color w:val="FFFFFF"/>
          <w:w w:val="96"/>
          <w:sz w:val="29"/>
          <w:szCs w:val="29"/>
          <w:highlight w:val="black"/>
        </w:rPr>
        <w:t xml:space="preserve">SE </w:t>
      </w:r>
      <w:r w:rsidRPr="002D3613">
        <w:rPr>
          <w:rFonts w:ascii="Garamond" w:eastAsia="Garamond" w:hAnsi="Garamond" w:cs="Garamond"/>
          <w:b/>
          <w:bCs/>
          <w:color w:val="FFFFFF"/>
          <w:sz w:val="29"/>
          <w:szCs w:val="29"/>
        </w:rPr>
        <w:tab/>
      </w:r>
    </w:p>
    <w:p w:rsidR="0072427B" w:rsidRDefault="0072427B" w:rsidP="006C745B">
      <w:pPr>
        <w:spacing w:after="0" w:line="240" w:lineRule="auto"/>
        <w:rPr>
          <w:sz w:val="13"/>
          <w:szCs w:val="13"/>
        </w:rPr>
      </w:pPr>
    </w:p>
    <w:p w:rsidR="0072427B" w:rsidRDefault="0072427B" w:rsidP="006C745B">
      <w:pPr>
        <w:spacing w:after="0" w:line="240" w:lineRule="auto"/>
        <w:rPr>
          <w:sz w:val="20"/>
          <w:szCs w:val="20"/>
        </w:rPr>
      </w:pPr>
    </w:p>
    <w:p w:rsidR="0072427B" w:rsidRDefault="0072427B" w:rsidP="006C745B">
      <w:pPr>
        <w:spacing w:after="0" w:line="240" w:lineRule="auto"/>
        <w:rPr>
          <w:sz w:val="20"/>
          <w:szCs w:val="20"/>
        </w:rPr>
      </w:pPr>
    </w:p>
    <w:p w:rsidR="0072427B" w:rsidRPr="000B5624" w:rsidRDefault="000C6998" w:rsidP="006C745B">
      <w:pPr>
        <w:spacing w:after="0" w:line="240" w:lineRule="auto"/>
        <w:ind w:left="860" w:right="-20"/>
        <w:rPr>
          <w:rFonts w:ascii="Calibri" w:eastAsia="Garamond" w:hAnsi="Calibri" w:cs="Garamond"/>
          <w:sz w:val="20"/>
          <w:szCs w:val="20"/>
        </w:rPr>
      </w:pPr>
      <w:r w:rsidRPr="000B5624">
        <w:rPr>
          <w:rFonts w:ascii="Calibri" w:eastAsia="Garamond" w:hAnsi="Calibri" w:cs="Garamond"/>
          <w:b/>
          <w:bCs/>
          <w:spacing w:val="-1"/>
          <w:sz w:val="20"/>
          <w:szCs w:val="20"/>
        </w:rPr>
        <w:t>F</w:t>
      </w:r>
      <w:r w:rsidRPr="000B5624">
        <w:rPr>
          <w:rFonts w:ascii="Calibri" w:eastAsia="Garamond" w:hAnsi="Calibri" w:cs="Garamond"/>
          <w:b/>
          <w:bCs/>
          <w:sz w:val="20"/>
          <w:szCs w:val="20"/>
        </w:rPr>
        <w:t>or</w:t>
      </w:r>
      <w:r w:rsidRPr="000B5624">
        <w:rPr>
          <w:rFonts w:ascii="Calibri" w:eastAsia="Garamond" w:hAnsi="Calibri" w:cs="Garamond"/>
          <w:b/>
          <w:bCs/>
          <w:spacing w:val="-5"/>
          <w:sz w:val="20"/>
          <w:szCs w:val="20"/>
        </w:rPr>
        <w:t xml:space="preserve"> </w:t>
      </w:r>
      <w:r w:rsidRPr="000B5624">
        <w:rPr>
          <w:rFonts w:ascii="Calibri" w:eastAsia="Garamond" w:hAnsi="Calibri" w:cs="Garamond"/>
          <w:b/>
          <w:bCs/>
          <w:sz w:val="20"/>
          <w:szCs w:val="20"/>
        </w:rPr>
        <w:t>ad</w:t>
      </w:r>
      <w:r w:rsidRPr="000B5624">
        <w:rPr>
          <w:rFonts w:ascii="Calibri" w:eastAsia="Garamond" w:hAnsi="Calibri" w:cs="Garamond"/>
          <w:b/>
          <w:bCs/>
          <w:spacing w:val="-1"/>
          <w:sz w:val="20"/>
          <w:szCs w:val="20"/>
        </w:rPr>
        <w:t>d</w:t>
      </w:r>
      <w:r w:rsidRPr="000B5624">
        <w:rPr>
          <w:rFonts w:ascii="Calibri" w:eastAsia="Garamond" w:hAnsi="Calibri" w:cs="Garamond"/>
          <w:b/>
          <w:bCs/>
          <w:spacing w:val="2"/>
          <w:sz w:val="20"/>
          <w:szCs w:val="20"/>
        </w:rPr>
        <w:t>i</w:t>
      </w:r>
      <w:r w:rsidRPr="000B5624">
        <w:rPr>
          <w:rFonts w:ascii="Calibri" w:eastAsia="Garamond" w:hAnsi="Calibri" w:cs="Garamond"/>
          <w:b/>
          <w:bCs/>
          <w:sz w:val="20"/>
          <w:szCs w:val="20"/>
        </w:rPr>
        <w:t>t</w:t>
      </w:r>
      <w:r w:rsidRPr="000B5624">
        <w:rPr>
          <w:rFonts w:ascii="Calibri" w:eastAsia="Garamond" w:hAnsi="Calibri" w:cs="Garamond"/>
          <w:b/>
          <w:bCs/>
          <w:spacing w:val="-1"/>
          <w:sz w:val="20"/>
          <w:szCs w:val="20"/>
        </w:rPr>
        <w:t>i</w:t>
      </w:r>
      <w:r w:rsidRPr="000B5624">
        <w:rPr>
          <w:rFonts w:ascii="Calibri" w:eastAsia="Garamond" w:hAnsi="Calibri" w:cs="Garamond"/>
          <w:b/>
          <w:bCs/>
          <w:sz w:val="20"/>
          <w:szCs w:val="20"/>
        </w:rPr>
        <w:t>o</w:t>
      </w:r>
      <w:r w:rsidRPr="000B5624">
        <w:rPr>
          <w:rFonts w:ascii="Calibri" w:eastAsia="Garamond" w:hAnsi="Calibri" w:cs="Garamond"/>
          <w:b/>
          <w:bCs/>
          <w:spacing w:val="-1"/>
          <w:sz w:val="20"/>
          <w:szCs w:val="20"/>
        </w:rPr>
        <w:t>n</w:t>
      </w:r>
      <w:r w:rsidRPr="000B5624">
        <w:rPr>
          <w:rFonts w:ascii="Calibri" w:eastAsia="Garamond" w:hAnsi="Calibri" w:cs="Garamond"/>
          <w:b/>
          <w:bCs/>
          <w:sz w:val="20"/>
          <w:szCs w:val="20"/>
        </w:rPr>
        <w:t>al</w:t>
      </w:r>
      <w:r w:rsidRPr="000B5624">
        <w:rPr>
          <w:rFonts w:ascii="Calibri" w:eastAsia="Garamond" w:hAnsi="Calibri" w:cs="Garamond"/>
          <w:b/>
          <w:bCs/>
          <w:spacing w:val="-1"/>
          <w:sz w:val="20"/>
          <w:szCs w:val="20"/>
        </w:rPr>
        <w:t xml:space="preserve"> </w:t>
      </w:r>
      <w:r w:rsidRPr="000B5624">
        <w:rPr>
          <w:rFonts w:ascii="Calibri" w:eastAsia="Garamond" w:hAnsi="Calibri" w:cs="Garamond"/>
          <w:b/>
          <w:bCs/>
          <w:sz w:val="20"/>
          <w:szCs w:val="20"/>
        </w:rPr>
        <w:t>i</w:t>
      </w:r>
      <w:r w:rsidRPr="000B5624">
        <w:rPr>
          <w:rFonts w:ascii="Calibri" w:eastAsia="Garamond" w:hAnsi="Calibri" w:cs="Garamond"/>
          <w:b/>
          <w:bCs/>
          <w:spacing w:val="2"/>
          <w:sz w:val="20"/>
          <w:szCs w:val="20"/>
        </w:rPr>
        <w:t>n</w:t>
      </w:r>
      <w:r w:rsidRPr="000B5624">
        <w:rPr>
          <w:rFonts w:ascii="Calibri" w:eastAsia="Garamond" w:hAnsi="Calibri" w:cs="Garamond"/>
          <w:b/>
          <w:bCs/>
          <w:sz w:val="20"/>
          <w:szCs w:val="20"/>
        </w:rPr>
        <w:t>f</w:t>
      </w:r>
      <w:r w:rsidRPr="000B5624">
        <w:rPr>
          <w:rFonts w:ascii="Calibri" w:eastAsia="Garamond" w:hAnsi="Calibri" w:cs="Garamond"/>
          <w:b/>
          <w:bCs/>
          <w:spacing w:val="-1"/>
          <w:sz w:val="20"/>
          <w:szCs w:val="20"/>
        </w:rPr>
        <w:t>o</w:t>
      </w:r>
      <w:r w:rsidRPr="000B5624">
        <w:rPr>
          <w:rFonts w:ascii="Calibri" w:eastAsia="Garamond" w:hAnsi="Calibri" w:cs="Garamond"/>
          <w:b/>
          <w:bCs/>
          <w:spacing w:val="1"/>
          <w:sz w:val="20"/>
          <w:szCs w:val="20"/>
        </w:rPr>
        <w:t>r</w:t>
      </w:r>
      <w:r w:rsidRPr="000B5624">
        <w:rPr>
          <w:rFonts w:ascii="Calibri" w:eastAsia="Garamond" w:hAnsi="Calibri" w:cs="Garamond"/>
          <w:b/>
          <w:bCs/>
          <w:spacing w:val="-1"/>
          <w:sz w:val="20"/>
          <w:szCs w:val="20"/>
        </w:rPr>
        <w:t>m</w:t>
      </w:r>
      <w:r w:rsidRPr="000B5624">
        <w:rPr>
          <w:rFonts w:ascii="Calibri" w:eastAsia="Garamond" w:hAnsi="Calibri" w:cs="Garamond"/>
          <w:b/>
          <w:bCs/>
          <w:sz w:val="20"/>
          <w:szCs w:val="20"/>
        </w:rPr>
        <w:t>at</w:t>
      </w:r>
      <w:r w:rsidRPr="000B5624">
        <w:rPr>
          <w:rFonts w:ascii="Calibri" w:eastAsia="Garamond" w:hAnsi="Calibri" w:cs="Garamond"/>
          <w:b/>
          <w:bCs/>
          <w:spacing w:val="1"/>
          <w:sz w:val="20"/>
          <w:szCs w:val="20"/>
        </w:rPr>
        <w:t>i</w:t>
      </w:r>
      <w:r w:rsidRPr="000B5624">
        <w:rPr>
          <w:rFonts w:ascii="Calibri" w:eastAsia="Garamond" w:hAnsi="Calibri" w:cs="Garamond"/>
          <w:b/>
          <w:bCs/>
          <w:sz w:val="20"/>
          <w:szCs w:val="20"/>
        </w:rPr>
        <w:t>o</w:t>
      </w:r>
      <w:r w:rsidRPr="000B5624">
        <w:rPr>
          <w:rFonts w:ascii="Calibri" w:eastAsia="Garamond" w:hAnsi="Calibri" w:cs="Garamond"/>
          <w:b/>
          <w:bCs/>
          <w:spacing w:val="-1"/>
          <w:sz w:val="20"/>
          <w:szCs w:val="20"/>
        </w:rPr>
        <w:t>n</w:t>
      </w:r>
      <w:r w:rsidRPr="000B5624">
        <w:rPr>
          <w:rFonts w:ascii="Calibri" w:eastAsia="Garamond" w:hAnsi="Calibri" w:cs="Garamond"/>
          <w:b/>
          <w:bCs/>
          <w:sz w:val="20"/>
          <w:szCs w:val="20"/>
        </w:rPr>
        <w:t>,</w:t>
      </w:r>
      <w:r w:rsidRPr="000B5624">
        <w:rPr>
          <w:rFonts w:ascii="Calibri" w:eastAsia="Garamond" w:hAnsi="Calibri" w:cs="Garamond"/>
          <w:b/>
          <w:bCs/>
          <w:spacing w:val="-5"/>
          <w:sz w:val="20"/>
          <w:szCs w:val="20"/>
        </w:rPr>
        <w:t xml:space="preserve"> </w:t>
      </w:r>
      <w:r w:rsidRPr="000B5624">
        <w:rPr>
          <w:rFonts w:ascii="Calibri" w:eastAsia="Garamond" w:hAnsi="Calibri" w:cs="Garamond"/>
          <w:b/>
          <w:bCs/>
          <w:sz w:val="20"/>
          <w:szCs w:val="20"/>
        </w:rPr>
        <w:t>con</w:t>
      </w:r>
      <w:r w:rsidRPr="000B5624">
        <w:rPr>
          <w:rFonts w:ascii="Calibri" w:eastAsia="Garamond" w:hAnsi="Calibri" w:cs="Garamond"/>
          <w:b/>
          <w:bCs/>
          <w:spacing w:val="-1"/>
          <w:sz w:val="20"/>
          <w:szCs w:val="20"/>
        </w:rPr>
        <w:t>t</w:t>
      </w:r>
      <w:r w:rsidRPr="000B5624">
        <w:rPr>
          <w:rFonts w:ascii="Calibri" w:eastAsia="Garamond" w:hAnsi="Calibri" w:cs="Garamond"/>
          <w:b/>
          <w:bCs/>
          <w:sz w:val="20"/>
          <w:szCs w:val="20"/>
        </w:rPr>
        <w:t>ac</w:t>
      </w:r>
      <w:r w:rsidRPr="000B5624">
        <w:rPr>
          <w:rFonts w:ascii="Calibri" w:eastAsia="Garamond" w:hAnsi="Calibri" w:cs="Garamond"/>
          <w:b/>
          <w:bCs/>
          <w:spacing w:val="1"/>
          <w:sz w:val="20"/>
          <w:szCs w:val="20"/>
        </w:rPr>
        <w:t>t</w:t>
      </w:r>
      <w:r w:rsidRPr="000B5624">
        <w:rPr>
          <w:rFonts w:ascii="Calibri" w:eastAsia="Garamond" w:hAnsi="Calibri" w:cs="Garamond"/>
          <w:b/>
          <w:bCs/>
          <w:sz w:val="20"/>
          <w:szCs w:val="20"/>
        </w:rPr>
        <w:t>:</w:t>
      </w:r>
    </w:p>
    <w:p w:rsidR="0072427B" w:rsidRPr="000B5624" w:rsidRDefault="000B5624" w:rsidP="006C745B">
      <w:pPr>
        <w:spacing w:after="0" w:line="240" w:lineRule="auto"/>
        <w:ind w:left="860" w:right="-20"/>
        <w:rPr>
          <w:rFonts w:ascii="Calibri" w:eastAsia="Garamond" w:hAnsi="Calibri" w:cs="Garamond"/>
          <w:sz w:val="20"/>
          <w:szCs w:val="20"/>
        </w:rPr>
      </w:pPr>
      <w:r w:rsidRPr="000B5624">
        <w:rPr>
          <w:rFonts w:ascii="Calibri" w:eastAsia="Garamond" w:hAnsi="Calibri" w:cs="Garamond"/>
          <w:spacing w:val="-1"/>
          <w:position w:val="1"/>
          <w:sz w:val="20"/>
          <w:szCs w:val="20"/>
        </w:rPr>
        <w:t>The Insurance Exchange</w:t>
      </w:r>
    </w:p>
    <w:p w:rsidR="0072427B" w:rsidRPr="000B5624" w:rsidRDefault="000B5624" w:rsidP="006C745B">
      <w:pPr>
        <w:spacing w:after="0" w:line="240" w:lineRule="auto"/>
        <w:ind w:left="860" w:right="-20"/>
        <w:rPr>
          <w:rFonts w:ascii="Calibri" w:eastAsia="Garamond" w:hAnsi="Calibri" w:cs="Garamond"/>
          <w:spacing w:val="-1"/>
          <w:sz w:val="20"/>
          <w:szCs w:val="20"/>
        </w:rPr>
      </w:pPr>
      <w:r w:rsidRPr="000B5624">
        <w:rPr>
          <w:rFonts w:ascii="Calibri" w:eastAsia="Garamond" w:hAnsi="Calibri" w:cs="Garamond"/>
          <w:spacing w:val="-1"/>
          <w:sz w:val="20"/>
          <w:szCs w:val="20"/>
        </w:rPr>
        <w:t>(</w:t>
      </w:r>
      <w:r w:rsidR="00813182">
        <w:rPr>
          <w:rFonts w:ascii="Calibri" w:eastAsia="Garamond" w:hAnsi="Calibri" w:cs="Garamond"/>
          <w:spacing w:val="-1"/>
          <w:sz w:val="20"/>
          <w:szCs w:val="20"/>
        </w:rPr>
        <w:t>800</w:t>
      </w:r>
      <w:r w:rsidRPr="000B5624">
        <w:rPr>
          <w:rFonts w:ascii="Calibri" w:eastAsia="Garamond" w:hAnsi="Calibri" w:cs="Garamond"/>
          <w:spacing w:val="-1"/>
          <w:sz w:val="20"/>
          <w:szCs w:val="20"/>
        </w:rPr>
        <w:t>)</w:t>
      </w:r>
      <w:r w:rsidR="00813182">
        <w:rPr>
          <w:rFonts w:ascii="Calibri" w:eastAsia="Garamond" w:hAnsi="Calibri" w:cs="Garamond"/>
          <w:spacing w:val="-1"/>
          <w:sz w:val="20"/>
          <w:szCs w:val="20"/>
        </w:rPr>
        <w:t>346-1403</w:t>
      </w:r>
    </w:p>
    <w:p w:rsidR="0072427B" w:rsidRPr="000B5624" w:rsidRDefault="000B5624" w:rsidP="006C745B">
      <w:pPr>
        <w:spacing w:after="0" w:line="240" w:lineRule="auto"/>
        <w:ind w:left="860" w:right="-20"/>
        <w:rPr>
          <w:rFonts w:ascii="Calibri" w:eastAsia="Garamond" w:hAnsi="Calibri" w:cs="Garamond"/>
          <w:sz w:val="20"/>
          <w:szCs w:val="20"/>
        </w:rPr>
      </w:pPr>
      <w:r w:rsidRPr="000B5624">
        <w:rPr>
          <w:rFonts w:ascii="Calibri" w:eastAsia="Garamond" w:hAnsi="Calibri" w:cs="Garamond"/>
          <w:spacing w:val="-1"/>
          <w:sz w:val="20"/>
          <w:szCs w:val="20"/>
        </w:rPr>
        <w:t>www.tie-inc.com</w:t>
      </w:r>
    </w:p>
    <w:p w:rsidR="0072427B" w:rsidRPr="000B5624" w:rsidRDefault="0072427B" w:rsidP="006C745B">
      <w:pPr>
        <w:spacing w:after="0" w:line="240" w:lineRule="auto"/>
        <w:rPr>
          <w:rFonts w:ascii="Calibri" w:hAnsi="Calibri"/>
          <w:sz w:val="20"/>
          <w:szCs w:val="20"/>
        </w:rPr>
      </w:pPr>
    </w:p>
    <w:p w:rsidR="006C575B" w:rsidRPr="000B5624" w:rsidRDefault="000B5624" w:rsidP="006C745B">
      <w:pPr>
        <w:spacing w:after="0" w:line="240" w:lineRule="auto"/>
        <w:jc w:val="center"/>
        <w:rPr>
          <w:rFonts w:ascii="Calibri" w:eastAsia="Garamond" w:hAnsi="Calibri" w:cs="Garamond"/>
          <w:b/>
          <w:bCs/>
          <w:sz w:val="20"/>
          <w:szCs w:val="20"/>
        </w:rPr>
      </w:pPr>
      <w:r w:rsidRPr="000B5624">
        <w:rPr>
          <w:rFonts w:ascii="Calibri" w:eastAsia="Garamond" w:hAnsi="Calibri" w:cs="Garamond"/>
          <w:b/>
          <w:bCs/>
          <w:sz w:val="20"/>
          <w:szCs w:val="20"/>
        </w:rPr>
        <w:t>Brett Hoffman</w:t>
      </w:r>
      <w:r w:rsidR="000C6998" w:rsidRPr="000B5624">
        <w:rPr>
          <w:rFonts w:ascii="Calibri" w:eastAsia="Garamond" w:hAnsi="Calibri" w:cs="Garamond"/>
          <w:b/>
          <w:bCs/>
          <w:spacing w:val="1"/>
          <w:sz w:val="20"/>
          <w:szCs w:val="20"/>
        </w:rPr>
        <w:t xml:space="preserve"> </w:t>
      </w:r>
      <w:r w:rsidR="000C6998" w:rsidRPr="000B5624">
        <w:rPr>
          <w:rFonts w:ascii="Calibri" w:eastAsia="Garamond" w:hAnsi="Calibri" w:cs="Garamond"/>
          <w:b/>
          <w:bCs/>
          <w:sz w:val="20"/>
          <w:szCs w:val="20"/>
        </w:rPr>
        <w:t>of</w:t>
      </w:r>
      <w:r w:rsidR="000C6998" w:rsidRPr="000B5624">
        <w:rPr>
          <w:rFonts w:ascii="Calibri" w:eastAsia="Garamond" w:hAnsi="Calibri" w:cs="Garamond"/>
          <w:b/>
          <w:bCs/>
          <w:spacing w:val="-1"/>
          <w:sz w:val="20"/>
          <w:szCs w:val="20"/>
        </w:rPr>
        <w:t xml:space="preserve"> </w:t>
      </w:r>
      <w:proofErr w:type="gramStart"/>
      <w:r w:rsidRPr="000B5624">
        <w:rPr>
          <w:rFonts w:ascii="Calibri" w:eastAsia="Garamond" w:hAnsi="Calibri" w:cs="Garamond"/>
          <w:b/>
          <w:bCs/>
          <w:sz w:val="20"/>
          <w:szCs w:val="20"/>
        </w:rPr>
        <w:t>The</w:t>
      </w:r>
      <w:proofErr w:type="gramEnd"/>
      <w:r w:rsidRPr="000B5624">
        <w:rPr>
          <w:rFonts w:ascii="Calibri" w:eastAsia="Garamond" w:hAnsi="Calibri" w:cs="Garamond"/>
          <w:b/>
          <w:bCs/>
          <w:sz w:val="20"/>
          <w:szCs w:val="20"/>
        </w:rPr>
        <w:t xml:space="preserve"> Insurance Exchange</w:t>
      </w:r>
      <w:r w:rsidR="000C6998" w:rsidRPr="000B5624">
        <w:rPr>
          <w:rFonts w:ascii="Calibri" w:eastAsia="Garamond" w:hAnsi="Calibri" w:cs="Garamond"/>
          <w:b/>
          <w:bCs/>
          <w:spacing w:val="1"/>
          <w:sz w:val="20"/>
          <w:szCs w:val="20"/>
        </w:rPr>
        <w:t xml:space="preserve"> </w:t>
      </w:r>
      <w:r w:rsidR="00CF7AE1" w:rsidRPr="000B5624">
        <w:rPr>
          <w:rFonts w:ascii="Calibri" w:eastAsia="Garamond" w:hAnsi="Calibri" w:cs="Garamond"/>
          <w:b/>
          <w:bCs/>
          <w:sz w:val="20"/>
          <w:szCs w:val="20"/>
        </w:rPr>
        <w:t xml:space="preserve">Honored in </w:t>
      </w:r>
    </w:p>
    <w:p w:rsidR="0072427B" w:rsidRPr="000B5624" w:rsidRDefault="00A92888" w:rsidP="006C745B">
      <w:pPr>
        <w:spacing w:after="0" w:line="240" w:lineRule="auto"/>
        <w:jc w:val="center"/>
        <w:rPr>
          <w:rFonts w:ascii="Calibri" w:hAnsi="Calibri"/>
          <w:b/>
          <w:sz w:val="20"/>
          <w:szCs w:val="20"/>
        </w:rPr>
      </w:pPr>
      <w:r w:rsidRPr="000B5624">
        <w:rPr>
          <w:rFonts w:ascii="Calibri" w:hAnsi="Calibri"/>
          <w:b/>
          <w:sz w:val="20"/>
          <w:szCs w:val="20"/>
        </w:rPr>
        <w:t>Financial Times</w:t>
      </w:r>
      <w:r w:rsidR="001B790A" w:rsidRPr="000B5624">
        <w:rPr>
          <w:rFonts w:ascii="Calibri" w:hAnsi="Calibri"/>
          <w:b/>
          <w:sz w:val="20"/>
          <w:szCs w:val="20"/>
        </w:rPr>
        <w:t xml:space="preserve"> </w:t>
      </w:r>
      <w:r w:rsidRPr="000B5624">
        <w:rPr>
          <w:rFonts w:ascii="Calibri" w:hAnsi="Calibri"/>
          <w:b/>
          <w:sz w:val="20"/>
          <w:szCs w:val="20"/>
        </w:rPr>
        <w:t xml:space="preserve">401 </w:t>
      </w:r>
      <w:r w:rsidR="001B790A" w:rsidRPr="000B5624">
        <w:rPr>
          <w:rFonts w:ascii="Calibri" w:hAnsi="Calibri"/>
          <w:b/>
          <w:sz w:val="20"/>
          <w:szCs w:val="20"/>
        </w:rPr>
        <w:t xml:space="preserve">Top </w:t>
      </w:r>
      <w:r w:rsidRPr="000B5624">
        <w:rPr>
          <w:rFonts w:ascii="Calibri" w:hAnsi="Calibri"/>
          <w:b/>
          <w:sz w:val="20"/>
          <w:szCs w:val="20"/>
        </w:rPr>
        <w:t>Retirement Advis</w:t>
      </w:r>
      <w:r w:rsidR="005D53AC" w:rsidRPr="000B5624">
        <w:rPr>
          <w:rFonts w:ascii="Calibri" w:hAnsi="Calibri"/>
          <w:b/>
          <w:sz w:val="20"/>
          <w:szCs w:val="20"/>
        </w:rPr>
        <w:t>e</w:t>
      </w:r>
      <w:r w:rsidRPr="000B5624">
        <w:rPr>
          <w:rFonts w:ascii="Calibri" w:hAnsi="Calibri"/>
          <w:b/>
          <w:sz w:val="20"/>
          <w:szCs w:val="20"/>
        </w:rPr>
        <w:t>rs List</w:t>
      </w:r>
    </w:p>
    <w:p w:rsidR="0072427B" w:rsidRPr="000B5624" w:rsidRDefault="0072427B" w:rsidP="006C745B">
      <w:pPr>
        <w:spacing w:after="0" w:line="240" w:lineRule="auto"/>
        <w:rPr>
          <w:rFonts w:ascii="Calibri" w:hAnsi="Calibri"/>
          <w:sz w:val="20"/>
          <w:szCs w:val="20"/>
        </w:rPr>
      </w:pPr>
    </w:p>
    <w:p w:rsidR="00DA5D38" w:rsidRPr="000B5624" w:rsidRDefault="000B5624" w:rsidP="006C745B">
      <w:pPr>
        <w:spacing w:after="0" w:line="240" w:lineRule="auto"/>
        <w:rPr>
          <w:rFonts w:ascii="Calibri" w:hAnsi="Calibri"/>
          <w:sz w:val="20"/>
          <w:szCs w:val="20"/>
        </w:rPr>
      </w:pPr>
      <w:r w:rsidRPr="000B5624">
        <w:rPr>
          <w:rFonts w:ascii="Calibri" w:eastAsia="Garamond" w:hAnsi="Calibri" w:cs="Garamond"/>
          <w:b/>
          <w:bCs/>
          <w:spacing w:val="1"/>
          <w:sz w:val="20"/>
          <w:szCs w:val="20"/>
        </w:rPr>
        <w:t>Rockville</w:t>
      </w:r>
      <w:r w:rsidR="000C6998" w:rsidRPr="000B5624">
        <w:rPr>
          <w:rFonts w:ascii="Calibri" w:eastAsia="Garamond" w:hAnsi="Calibri" w:cs="Garamond"/>
          <w:b/>
          <w:bCs/>
          <w:sz w:val="20"/>
          <w:szCs w:val="20"/>
        </w:rPr>
        <w:t>,</w:t>
      </w:r>
      <w:r w:rsidR="000C6998" w:rsidRPr="000B5624">
        <w:rPr>
          <w:rFonts w:ascii="Calibri" w:eastAsia="Garamond" w:hAnsi="Calibri" w:cs="Garamond"/>
          <w:b/>
          <w:bCs/>
          <w:spacing w:val="-3"/>
          <w:sz w:val="20"/>
          <w:szCs w:val="20"/>
        </w:rPr>
        <w:t xml:space="preserve"> </w:t>
      </w:r>
      <w:r w:rsidRPr="000B5624">
        <w:rPr>
          <w:rFonts w:ascii="Calibri" w:eastAsia="Garamond" w:hAnsi="Calibri" w:cs="Garamond"/>
          <w:b/>
          <w:bCs/>
          <w:spacing w:val="1"/>
          <w:sz w:val="20"/>
          <w:szCs w:val="20"/>
        </w:rPr>
        <w:t>Maryland</w:t>
      </w:r>
      <w:r w:rsidR="000C6998" w:rsidRPr="000B5624">
        <w:rPr>
          <w:rFonts w:ascii="Calibri" w:eastAsia="Garamond" w:hAnsi="Calibri" w:cs="Garamond"/>
          <w:b/>
          <w:bCs/>
          <w:spacing w:val="-5"/>
          <w:sz w:val="20"/>
          <w:szCs w:val="20"/>
        </w:rPr>
        <w:t xml:space="preserve"> </w:t>
      </w:r>
      <w:r w:rsidR="000C6998" w:rsidRPr="000B5624">
        <w:rPr>
          <w:rFonts w:ascii="Calibri" w:eastAsia="Garamond" w:hAnsi="Calibri" w:cs="Garamond"/>
          <w:b/>
          <w:bCs/>
          <w:spacing w:val="1"/>
          <w:sz w:val="20"/>
          <w:szCs w:val="20"/>
        </w:rPr>
        <w:t>(</w:t>
      </w:r>
      <w:r w:rsidRPr="000B5624">
        <w:rPr>
          <w:rFonts w:ascii="Calibri" w:eastAsia="Garamond" w:hAnsi="Calibri" w:cs="Garamond"/>
          <w:b/>
          <w:bCs/>
          <w:spacing w:val="1"/>
          <w:sz w:val="20"/>
          <w:szCs w:val="20"/>
        </w:rPr>
        <w:t>9</w:t>
      </w:r>
      <w:r w:rsidR="000C6998" w:rsidRPr="000B5624">
        <w:rPr>
          <w:rFonts w:ascii="Calibri" w:eastAsia="Garamond" w:hAnsi="Calibri" w:cs="Garamond"/>
          <w:b/>
          <w:bCs/>
          <w:sz w:val="20"/>
          <w:szCs w:val="20"/>
        </w:rPr>
        <w:t xml:space="preserve">, </w:t>
      </w:r>
      <w:r w:rsidRPr="000B5624">
        <w:rPr>
          <w:rFonts w:ascii="Calibri" w:eastAsia="Garamond" w:hAnsi="Calibri" w:cs="Garamond"/>
          <w:b/>
          <w:bCs/>
          <w:spacing w:val="1"/>
          <w:sz w:val="20"/>
          <w:szCs w:val="20"/>
        </w:rPr>
        <w:t>2017)</w:t>
      </w:r>
      <w:r w:rsidR="000C6998" w:rsidRPr="000B5624">
        <w:rPr>
          <w:rFonts w:ascii="Calibri" w:eastAsia="Garamond" w:hAnsi="Calibri" w:cs="Garamond"/>
          <w:sz w:val="20"/>
          <w:szCs w:val="20"/>
        </w:rPr>
        <w:t>—</w:t>
      </w:r>
      <w:r w:rsidRPr="000B5624">
        <w:rPr>
          <w:rFonts w:ascii="Calibri" w:eastAsia="Garamond" w:hAnsi="Calibri" w:cs="Garamond"/>
          <w:spacing w:val="-1"/>
          <w:sz w:val="20"/>
          <w:szCs w:val="20"/>
        </w:rPr>
        <w:t>The Insurance Exchange</w:t>
      </w:r>
      <w:r w:rsidR="000C6998" w:rsidRPr="000B5624">
        <w:rPr>
          <w:rFonts w:ascii="Calibri" w:eastAsia="Garamond" w:hAnsi="Calibri" w:cs="Garamond"/>
          <w:sz w:val="20"/>
          <w:szCs w:val="20"/>
        </w:rPr>
        <w:t>,</w:t>
      </w:r>
      <w:r w:rsidR="000C6998" w:rsidRPr="000B5624">
        <w:rPr>
          <w:rFonts w:ascii="Calibri" w:eastAsia="Garamond" w:hAnsi="Calibri" w:cs="Garamond"/>
          <w:spacing w:val="-5"/>
          <w:sz w:val="20"/>
          <w:szCs w:val="20"/>
        </w:rPr>
        <w:t xml:space="preserve"> </w:t>
      </w:r>
      <w:r w:rsidR="000C6998" w:rsidRPr="000B5624">
        <w:rPr>
          <w:rFonts w:ascii="Calibri" w:eastAsia="Garamond" w:hAnsi="Calibri" w:cs="Garamond"/>
          <w:sz w:val="20"/>
          <w:szCs w:val="20"/>
        </w:rPr>
        <w:t>a</w:t>
      </w:r>
      <w:r w:rsidR="00813182">
        <w:rPr>
          <w:rFonts w:ascii="Calibri" w:eastAsia="Garamond" w:hAnsi="Calibri" w:cs="Garamond"/>
          <w:sz w:val="20"/>
          <w:szCs w:val="20"/>
        </w:rPr>
        <w:t>n</w:t>
      </w:r>
      <w:r w:rsidR="000C6998" w:rsidRPr="000B5624">
        <w:rPr>
          <w:rFonts w:ascii="Calibri" w:eastAsia="Garamond" w:hAnsi="Calibri" w:cs="Garamond"/>
          <w:spacing w:val="1"/>
          <w:sz w:val="20"/>
          <w:szCs w:val="20"/>
        </w:rPr>
        <w:t xml:space="preserve"> </w:t>
      </w:r>
      <w:r w:rsidRPr="000B5624">
        <w:rPr>
          <w:rFonts w:ascii="Calibri" w:eastAsia="Garamond" w:hAnsi="Calibri" w:cs="Garamond"/>
          <w:spacing w:val="-1"/>
          <w:sz w:val="20"/>
          <w:szCs w:val="20"/>
        </w:rPr>
        <w:t xml:space="preserve">Insurance </w:t>
      </w:r>
      <w:r w:rsidR="001B1D87">
        <w:rPr>
          <w:rFonts w:ascii="Calibri" w:eastAsia="Garamond" w:hAnsi="Calibri" w:cs="Garamond"/>
          <w:spacing w:val="-1"/>
          <w:sz w:val="20"/>
          <w:szCs w:val="20"/>
        </w:rPr>
        <w:t xml:space="preserve">and financial services </w:t>
      </w:r>
      <w:r w:rsidRPr="000B5624">
        <w:rPr>
          <w:rFonts w:ascii="Calibri" w:eastAsia="Garamond" w:hAnsi="Calibri" w:cs="Garamond"/>
          <w:spacing w:val="-1"/>
          <w:sz w:val="20"/>
          <w:szCs w:val="20"/>
        </w:rPr>
        <w:t>firm</w:t>
      </w:r>
      <w:r w:rsidR="000C6998" w:rsidRPr="000B5624">
        <w:rPr>
          <w:rFonts w:ascii="Calibri" w:eastAsia="Garamond" w:hAnsi="Calibri" w:cs="Garamond"/>
          <w:spacing w:val="-1"/>
          <w:sz w:val="20"/>
          <w:szCs w:val="20"/>
        </w:rPr>
        <w:t xml:space="preserve"> </w:t>
      </w:r>
      <w:r w:rsidR="001B1D87">
        <w:rPr>
          <w:rFonts w:ascii="Calibri" w:eastAsia="Garamond" w:hAnsi="Calibri" w:cs="Garamond"/>
          <w:spacing w:val="-1"/>
          <w:sz w:val="20"/>
          <w:szCs w:val="20"/>
        </w:rPr>
        <w:t>headquartered in the Washington DC Metro Area</w:t>
      </w:r>
      <w:r w:rsidR="00BB3874">
        <w:rPr>
          <w:rFonts w:ascii="Calibri" w:eastAsia="Garamond" w:hAnsi="Calibri" w:cs="Garamond"/>
          <w:spacing w:val="-1"/>
          <w:sz w:val="20"/>
          <w:szCs w:val="20"/>
        </w:rPr>
        <w:t xml:space="preserve"> t</w:t>
      </w:r>
      <w:r w:rsidR="000C6998" w:rsidRPr="000B5624">
        <w:rPr>
          <w:rFonts w:ascii="Calibri" w:eastAsia="Garamond" w:hAnsi="Calibri" w:cs="Garamond"/>
          <w:sz w:val="20"/>
          <w:szCs w:val="20"/>
        </w:rPr>
        <w:t>oday</w:t>
      </w:r>
      <w:r w:rsidR="000C6998" w:rsidRPr="000B5624">
        <w:rPr>
          <w:rFonts w:ascii="Calibri" w:eastAsia="Garamond" w:hAnsi="Calibri" w:cs="Garamond"/>
          <w:spacing w:val="-4"/>
          <w:sz w:val="20"/>
          <w:szCs w:val="20"/>
        </w:rPr>
        <w:t xml:space="preserve"> </w:t>
      </w:r>
      <w:r w:rsidR="000C6998" w:rsidRPr="000B5624">
        <w:rPr>
          <w:rFonts w:ascii="Calibri" w:eastAsia="Garamond" w:hAnsi="Calibri" w:cs="Garamond"/>
          <w:spacing w:val="1"/>
          <w:sz w:val="20"/>
          <w:szCs w:val="20"/>
        </w:rPr>
        <w:t>a</w:t>
      </w:r>
      <w:r w:rsidR="000C6998" w:rsidRPr="000B5624">
        <w:rPr>
          <w:rFonts w:ascii="Calibri" w:eastAsia="Garamond" w:hAnsi="Calibri" w:cs="Garamond"/>
          <w:sz w:val="20"/>
          <w:szCs w:val="20"/>
        </w:rPr>
        <w:t>nnounce</w:t>
      </w:r>
      <w:r w:rsidR="007703D2">
        <w:rPr>
          <w:rFonts w:ascii="Calibri" w:eastAsia="Garamond" w:hAnsi="Calibri" w:cs="Garamond"/>
          <w:sz w:val="20"/>
          <w:szCs w:val="20"/>
        </w:rPr>
        <w:t>d</w:t>
      </w:r>
      <w:r w:rsidR="000C6998" w:rsidRPr="000B5624">
        <w:rPr>
          <w:rFonts w:ascii="Calibri" w:eastAsia="Garamond" w:hAnsi="Calibri" w:cs="Garamond"/>
          <w:spacing w:val="-2"/>
          <w:sz w:val="20"/>
          <w:szCs w:val="20"/>
        </w:rPr>
        <w:t xml:space="preserve"> </w:t>
      </w:r>
      <w:r w:rsidR="000C6998" w:rsidRPr="000B5624">
        <w:rPr>
          <w:rFonts w:ascii="Calibri" w:eastAsia="Garamond" w:hAnsi="Calibri" w:cs="Garamond"/>
          <w:sz w:val="20"/>
          <w:szCs w:val="20"/>
        </w:rPr>
        <w:t>that</w:t>
      </w:r>
      <w:r w:rsidR="000C6998" w:rsidRPr="000B5624">
        <w:rPr>
          <w:rFonts w:ascii="Calibri" w:eastAsia="Garamond" w:hAnsi="Calibri" w:cs="Garamond"/>
          <w:spacing w:val="-4"/>
          <w:sz w:val="20"/>
          <w:szCs w:val="20"/>
        </w:rPr>
        <w:t xml:space="preserve"> </w:t>
      </w:r>
      <w:r w:rsidRPr="000B5624">
        <w:rPr>
          <w:rFonts w:ascii="Calibri" w:eastAsia="Garamond" w:hAnsi="Calibri" w:cs="Garamond"/>
          <w:spacing w:val="-6"/>
          <w:sz w:val="20"/>
          <w:szCs w:val="20"/>
        </w:rPr>
        <w:t xml:space="preserve">Partner &amp; </w:t>
      </w:r>
      <w:r w:rsidRPr="000B5624">
        <w:rPr>
          <w:rFonts w:ascii="Calibri" w:eastAsia="Garamond" w:hAnsi="Calibri" w:cs="Garamond"/>
          <w:spacing w:val="-1"/>
          <w:sz w:val="20"/>
          <w:szCs w:val="20"/>
        </w:rPr>
        <w:t>Executive VP</w:t>
      </w:r>
      <w:r w:rsidR="000C6998" w:rsidRPr="000B5624">
        <w:rPr>
          <w:rFonts w:ascii="Calibri" w:eastAsia="Garamond" w:hAnsi="Calibri" w:cs="Garamond"/>
          <w:sz w:val="20"/>
          <w:szCs w:val="20"/>
        </w:rPr>
        <w:t>,</w:t>
      </w:r>
      <w:r w:rsidR="000C6998" w:rsidRPr="000B5624">
        <w:rPr>
          <w:rFonts w:ascii="Calibri" w:eastAsia="Garamond" w:hAnsi="Calibri" w:cs="Garamond"/>
          <w:spacing w:val="-5"/>
          <w:sz w:val="20"/>
          <w:szCs w:val="20"/>
        </w:rPr>
        <w:t xml:space="preserve"> </w:t>
      </w:r>
      <w:r w:rsidRPr="000B5624">
        <w:rPr>
          <w:rFonts w:ascii="Calibri" w:eastAsia="Garamond" w:hAnsi="Calibri" w:cs="Garamond"/>
          <w:sz w:val="20"/>
          <w:szCs w:val="20"/>
        </w:rPr>
        <w:t>Brett J. Hoffman</w:t>
      </w:r>
      <w:r w:rsidR="000C6998" w:rsidRPr="000B5624">
        <w:rPr>
          <w:rFonts w:ascii="Calibri" w:eastAsia="Garamond" w:hAnsi="Calibri" w:cs="Garamond"/>
          <w:sz w:val="20"/>
          <w:szCs w:val="20"/>
        </w:rPr>
        <w:t>,</w:t>
      </w:r>
      <w:r w:rsidR="000C6998" w:rsidRPr="000B5624">
        <w:rPr>
          <w:rFonts w:ascii="Calibri" w:eastAsia="Garamond" w:hAnsi="Calibri" w:cs="Garamond"/>
          <w:spacing w:val="-6"/>
          <w:sz w:val="20"/>
          <w:szCs w:val="20"/>
        </w:rPr>
        <w:t xml:space="preserve"> </w:t>
      </w:r>
      <w:r w:rsidRPr="000B5624">
        <w:rPr>
          <w:rFonts w:ascii="Calibri" w:eastAsia="Garamond" w:hAnsi="Calibri" w:cs="Garamond"/>
          <w:spacing w:val="-1"/>
          <w:sz w:val="20"/>
          <w:szCs w:val="20"/>
        </w:rPr>
        <w:t>AIF®</w:t>
      </w:r>
      <w:r w:rsidR="000C6998" w:rsidRPr="000B5624">
        <w:rPr>
          <w:rFonts w:ascii="Calibri" w:eastAsia="Garamond" w:hAnsi="Calibri" w:cs="Garamond"/>
          <w:sz w:val="20"/>
          <w:szCs w:val="20"/>
        </w:rPr>
        <w:t>,</w:t>
      </w:r>
      <w:r w:rsidR="000C6998" w:rsidRPr="000B5624">
        <w:rPr>
          <w:rFonts w:ascii="Calibri" w:eastAsia="Garamond" w:hAnsi="Calibri" w:cs="Garamond"/>
          <w:spacing w:val="-13"/>
          <w:sz w:val="20"/>
          <w:szCs w:val="20"/>
        </w:rPr>
        <w:t xml:space="preserve"> </w:t>
      </w:r>
      <w:r w:rsidR="000C6998" w:rsidRPr="000B5624">
        <w:rPr>
          <w:rFonts w:ascii="Calibri" w:eastAsia="Garamond" w:hAnsi="Calibri" w:cs="Garamond"/>
          <w:sz w:val="20"/>
          <w:szCs w:val="20"/>
        </w:rPr>
        <w:t>h</w:t>
      </w:r>
      <w:r w:rsidR="000C6998" w:rsidRPr="000B5624">
        <w:rPr>
          <w:rFonts w:ascii="Calibri" w:eastAsia="Garamond" w:hAnsi="Calibri" w:cs="Garamond"/>
          <w:spacing w:val="1"/>
          <w:sz w:val="20"/>
          <w:szCs w:val="20"/>
        </w:rPr>
        <w:t>a</w:t>
      </w:r>
      <w:r w:rsidR="000C6998" w:rsidRPr="000B5624">
        <w:rPr>
          <w:rFonts w:ascii="Calibri" w:eastAsia="Garamond" w:hAnsi="Calibri" w:cs="Garamond"/>
          <w:sz w:val="20"/>
          <w:szCs w:val="20"/>
        </w:rPr>
        <w:t>s</w:t>
      </w:r>
      <w:r w:rsidR="000C6998" w:rsidRPr="000B5624">
        <w:rPr>
          <w:rFonts w:ascii="Calibri" w:eastAsia="Garamond" w:hAnsi="Calibri" w:cs="Garamond"/>
          <w:spacing w:val="-2"/>
          <w:sz w:val="20"/>
          <w:szCs w:val="20"/>
        </w:rPr>
        <w:t xml:space="preserve"> </w:t>
      </w:r>
      <w:r w:rsidR="000C6998" w:rsidRPr="000B5624">
        <w:rPr>
          <w:rFonts w:ascii="Calibri" w:eastAsia="Garamond" w:hAnsi="Calibri" w:cs="Garamond"/>
          <w:sz w:val="20"/>
          <w:szCs w:val="20"/>
        </w:rPr>
        <w:t>be</w:t>
      </w:r>
      <w:r w:rsidR="000C6998" w:rsidRPr="000B5624">
        <w:rPr>
          <w:rFonts w:ascii="Calibri" w:eastAsia="Garamond" w:hAnsi="Calibri" w:cs="Garamond"/>
          <w:spacing w:val="1"/>
          <w:sz w:val="20"/>
          <w:szCs w:val="20"/>
        </w:rPr>
        <w:t>e</w:t>
      </w:r>
      <w:r w:rsidR="000C6998" w:rsidRPr="000B5624">
        <w:rPr>
          <w:rFonts w:ascii="Calibri" w:eastAsia="Garamond" w:hAnsi="Calibri" w:cs="Garamond"/>
          <w:sz w:val="20"/>
          <w:szCs w:val="20"/>
        </w:rPr>
        <w:t>n</w:t>
      </w:r>
      <w:r w:rsidR="000C6998" w:rsidRPr="000B5624">
        <w:rPr>
          <w:rFonts w:ascii="Calibri" w:eastAsia="Garamond" w:hAnsi="Calibri" w:cs="Garamond"/>
          <w:spacing w:val="-3"/>
          <w:sz w:val="20"/>
          <w:szCs w:val="20"/>
        </w:rPr>
        <w:t xml:space="preserve"> </w:t>
      </w:r>
      <w:r w:rsidR="000C6998" w:rsidRPr="000B5624">
        <w:rPr>
          <w:rFonts w:ascii="Calibri" w:eastAsia="Garamond" w:hAnsi="Calibri" w:cs="Garamond"/>
          <w:sz w:val="20"/>
          <w:szCs w:val="20"/>
        </w:rPr>
        <w:t>n</w:t>
      </w:r>
      <w:r w:rsidR="000C6998" w:rsidRPr="000B5624">
        <w:rPr>
          <w:rFonts w:ascii="Calibri" w:eastAsia="Garamond" w:hAnsi="Calibri" w:cs="Garamond"/>
          <w:spacing w:val="1"/>
          <w:sz w:val="20"/>
          <w:szCs w:val="20"/>
        </w:rPr>
        <w:t>a</w:t>
      </w:r>
      <w:r w:rsidR="000C6998" w:rsidRPr="000B5624">
        <w:rPr>
          <w:rFonts w:ascii="Calibri" w:eastAsia="Garamond" w:hAnsi="Calibri" w:cs="Garamond"/>
          <w:sz w:val="20"/>
          <w:szCs w:val="20"/>
        </w:rPr>
        <w:t>med</w:t>
      </w:r>
      <w:r w:rsidR="000C6998" w:rsidRPr="000B5624">
        <w:rPr>
          <w:rFonts w:ascii="Calibri" w:eastAsia="Garamond" w:hAnsi="Calibri" w:cs="Garamond"/>
          <w:spacing w:val="-4"/>
          <w:sz w:val="20"/>
          <w:szCs w:val="20"/>
        </w:rPr>
        <w:t xml:space="preserve"> </w:t>
      </w:r>
      <w:r w:rsidR="00E35CF2" w:rsidRPr="000B5624">
        <w:rPr>
          <w:rFonts w:ascii="Calibri" w:eastAsia="Garamond" w:hAnsi="Calibri" w:cs="Garamond"/>
          <w:sz w:val="20"/>
          <w:szCs w:val="20"/>
        </w:rPr>
        <w:t xml:space="preserve">to </w:t>
      </w:r>
      <w:r w:rsidR="00A92888" w:rsidRPr="000B5624">
        <w:rPr>
          <w:rFonts w:ascii="Calibri" w:hAnsi="Calibri"/>
          <w:sz w:val="20"/>
          <w:szCs w:val="20"/>
        </w:rPr>
        <w:t>the Financial Times</w:t>
      </w:r>
      <w:r w:rsidR="001B790A" w:rsidRPr="000B5624">
        <w:rPr>
          <w:rFonts w:ascii="Calibri" w:hAnsi="Calibri"/>
          <w:sz w:val="20"/>
          <w:szCs w:val="20"/>
        </w:rPr>
        <w:t xml:space="preserve"> </w:t>
      </w:r>
      <w:r w:rsidR="00A92888" w:rsidRPr="000B5624">
        <w:rPr>
          <w:rFonts w:ascii="Calibri" w:hAnsi="Calibri"/>
          <w:sz w:val="20"/>
          <w:szCs w:val="20"/>
        </w:rPr>
        <w:t xml:space="preserve">401 </w:t>
      </w:r>
      <w:r w:rsidR="001B790A" w:rsidRPr="000B5624">
        <w:rPr>
          <w:rFonts w:ascii="Calibri" w:hAnsi="Calibri"/>
          <w:sz w:val="20"/>
          <w:szCs w:val="20"/>
        </w:rPr>
        <w:t xml:space="preserve">Top </w:t>
      </w:r>
      <w:r w:rsidR="00A92888" w:rsidRPr="000B5624">
        <w:rPr>
          <w:rFonts w:ascii="Calibri" w:hAnsi="Calibri"/>
          <w:sz w:val="20"/>
          <w:szCs w:val="20"/>
        </w:rPr>
        <w:t>Retirement Advis</w:t>
      </w:r>
      <w:r w:rsidR="005D53AC" w:rsidRPr="000B5624">
        <w:rPr>
          <w:rFonts w:ascii="Calibri" w:hAnsi="Calibri"/>
          <w:sz w:val="20"/>
          <w:szCs w:val="20"/>
        </w:rPr>
        <w:t>e</w:t>
      </w:r>
      <w:r w:rsidR="001B790A" w:rsidRPr="000B5624">
        <w:rPr>
          <w:rFonts w:ascii="Calibri" w:hAnsi="Calibri"/>
          <w:sz w:val="20"/>
          <w:szCs w:val="20"/>
        </w:rPr>
        <w:t>rs list for 2017</w:t>
      </w:r>
      <w:r w:rsidR="00A92888" w:rsidRPr="000B5624">
        <w:rPr>
          <w:rFonts w:ascii="Calibri" w:hAnsi="Calibri"/>
          <w:sz w:val="20"/>
          <w:szCs w:val="20"/>
        </w:rPr>
        <w:t xml:space="preserve">. </w:t>
      </w:r>
      <w:r w:rsidR="001B790A" w:rsidRPr="000B5624">
        <w:rPr>
          <w:rFonts w:ascii="Calibri" w:hAnsi="Calibri"/>
          <w:sz w:val="20"/>
          <w:szCs w:val="20"/>
        </w:rPr>
        <w:t>The third</w:t>
      </w:r>
      <w:r w:rsidR="00DA5D38" w:rsidRPr="000B5624">
        <w:rPr>
          <w:rFonts w:ascii="Calibri" w:hAnsi="Calibri"/>
          <w:sz w:val="20"/>
          <w:szCs w:val="20"/>
        </w:rPr>
        <w:t xml:space="preserve"> annual list, </w:t>
      </w:r>
      <w:r w:rsidR="00DA5D38" w:rsidRPr="000B5624">
        <w:rPr>
          <w:rFonts w:ascii="Calibri" w:hAnsi="Calibri" w:cs="Arial"/>
          <w:sz w:val="20"/>
          <w:szCs w:val="20"/>
        </w:rPr>
        <w:t>produced independently by the Financial Times in collaboration with</w:t>
      </w:r>
      <w:r w:rsidR="005D53AC" w:rsidRPr="000B5624">
        <w:rPr>
          <w:rFonts w:ascii="Calibri" w:hAnsi="Calibri" w:cs="Arial"/>
          <w:sz w:val="20"/>
          <w:szCs w:val="20"/>
        </w:rPr>
        <w:t xml:space="preserve"> </w:t>
      </w:r>
      <w:r w:rsidR="00DA5D38" w:rsidRPr="000B5624">
        <w:rPr>
          <w:rFonts w:ascii="Calibri" w:hAnsi="Calibri" w:cs="Arial"/>
          <w:sz w:val="20"/>
          <w:szCs w:val="20"/>
        </w:rPr>
        <w:t>Ignites Research,</w:t>
      </w:r>
      <w:r w:rsidR="00DA5D38" w:rsidRPr="000B5624">
        <w:rPr>
          <w:rFonts w:ascii="Calibri" w:hAnsi="Calibri"/>
          <w:sz w:val="20"/>
          <w:szCs w:val="20"/>
        </w:rPr>
        <w:t xml:space="preserve"> was </w:t>
      </w:r>
      <w:r w:rsidR="00012075" w:rsidRPr="000B5624">
        <w:rPr>
          <w:rFonts w:ascii="Calibri" w:hAnsi="Calibri"/>
          <w:sz w:val="20"/>
          <w:szCs w:val="20"/>
        </w:rPr>
        <w:t xml:space="preserve">recently </w:t>
      </w:r>
      <w:r w:rsidR="00DA5D38" w:rsidRPr="000B5624">
        <w:rPr>
          <w:rFonts w:ascii="Calibri" w:hAnsi="Calibri"/>
          <w:sz w:val="20"/>
          <w:szCs w:val="20"/>
        </w:rPr>
        <w:t xml:space="preserve">published in a special section of the newspaper’s U.S. edition, as well as on </w:t>
      </w:r>
      <w:hyperlink r:id="rId10" w:history="1">
        <w:r w:rsidR="00DA5D38" w:rsidRPr="000B5624">
          <w:rPr>
            <w:rStyle w:val="Hyperlink"/>
            <w:rFonts w:ascii="Calibri" w:hAnsi="Calibri"/>
            <w:sz w:val="20"/>
            <w:szCs w:val="20"/>
          </w:rPr>
          <w:t>ft.com</w:t>
        </w:r>
      </w:hyperlink>
      <w:r w:rsidR="00DA5D38" w:rsidRPr="000B5624">
        <w:rPr>
          <w:rFonts w:ascii="Calibri" w:hAnsi="Calibri"/>
          <w:sz w:val="20"/>
          <w:szCs w:val="20"/>
        </w:rPr>
        <w:t>.</w:t>
      </w:r>
    </w:p>
    <w:p w:rsidR="00DA5D38" w:rsidRPr="000B5624" w:rsidRDefault="00DA5D38" w:rsidP="006C745B">
      <w:pPr>
        <w:spacing w:after="0" w:line="240" w:lineRule="auto"/>
        <w:rPr>
          <w:rFonts w:ascii="Calibri" w:hAnsi="Calibri"/>
          <w:sz w:val="20"/>
          <w:szCs w:val="20"/>
        </w:rPr>
      </w:pPr>
    </w:p>
    <w:p w:rsidR="00643228" w:rsidRPr="000B5624" w:rsidRDefault="00643228" w:rsidP="006C745B">
      <w:pPr>
        <w:spacing w:after="0" w:line="240" w:lineRule="auto"/>
        <w:rPr>
          <w:rFonts w:ascii="Calibri" w:hAnsi="Calibri"/>
          <w:sz w:val="20"/>
          <w:szCs w:val="20"/>
        </w:rPr>
      </w:pPr>
      <w:r w:rsidRPr="000B5624">
        <w:rPr>
          <w:rFonts w:ascii="Calibri" w:hAnsi="Calibri"/>
          <w:sz w:val="20"/>
          <w:szCs w:val="20"/>
        </w:rPr>
        <w:t>The Financial Times 401 Top Retirement Advisers is an independent listing produced annually by the Financial Times. The list is based on data gathered from advisors, regulatory disclosures, and Financial Times research. It reflects each advisor’s status in seven primary areas: defined contribution (DC) plan assets under management, DC plan business growth rate, specialization in DC business, years of experience, advanced industry credentials, compliance record, and DC plan participation rate.*</w:t>
      </w:r>
    </w:p>
    <w:p w:rsidR="000B5624" w:rsidRPr="000B5624" w:rsidRDefault="005E476F" w:rsidP="000B5624">
      <w:pPr>
        <w:widowControl/>
        <w:spacing w:before="100" w:beforeAutospacing="1" w:after="100" w:afterAutospacing="1" w:line="240" w:lineRule="auto"/>
        <w:rPr>
          <w:rFonts w:ascii="Calibri" w:eastAsia="Times New Roman" w:hAnsi="Calibri" w:cs="Times New Roman"/>
          <w:sz w:val="20"/>
          <w:szCs w:val="20"/>
        </w:rPr>
      </w:pPr>
      <w:r w:rsidRPr="000B5624">
        <w:rPr>
          <w:rFonts w:ascii="Calibri" w:hAnsi="Calibri"/>
          <w:sz w:val="20"/>
          <w:szCs w:val="20"/>
        </w:rPr>
        <w:t xml:space="preserve">Brett Hoffman </w:t>
      </w:r>
      <w:r>
        <w:rPr>
          <w:rFonts w:ascii="Calibri" w:hAnsi="Calibri"/>
          <w:sz w:val="20"/>
          <w:szCs w:val="20"/>
        </w:rPr>
        <w:t xml:space="preserve">is the lead advisor and practice leader for the </w:t>
      </w:r>
      <w:r w:rsidR="00821B76">
        <w:rPr>
          <w:rFonts w:ascii="Calibri" w:hAnsi="Calibri"/>
          <w:sz w:val="20"/>
          <w:szCs w:val="20"/>
        </w:rPr>
        <w:t>F</w:t>
      </w:r>
      <w:r>
        <w:rPr>
          <w:rFonts w:ascii="Calibri" w:hAnsi="Calibri"/>
          <w:sz w:val="20"/>
          <w:szCs w:val="20"/>
        </w:rPr>
        <w:t xml:space="preserve">inancial and </w:t>
      </w:r>
      <w:r w:rsidR="00821B76">
        <w:rPr>
          <w:rFonts w:ascii="Calibri" w:hAnsi="Calibri"/>
          <w:sz w:val="20"/>
          <w:szCs w:val="20"/>
        </w:rPr>
        <w:t>R</w:t>
      </w:r>
      <w:r>
        <w:rPr>
          <w:rFonts w:ascii="Calibri" w:hAnsi="Calibri"/>
          <w:sz w:val="20"/>
          <w:szCs w:val="20"/>
        </w:rPr>
        <w:t xml:space="preserve">etirement </w:t>
      </w:r>
      <w:r w:rsidR="00821B76">
        <w:rPr>
          <w:rFonts w:ascii="Calibri" w:hAnsi="Calibri"/>
          <w:sz w:val="20"/>
          <w:szCs w:val="20"/>
        </w:rPr>
        <w:t>S</w:t>
      </w:r>
      <w:r>
        <w:rPr>
          <w:rFonts w:ascii="Calibri" w:hAnsi="Calibri"/>
          <w:sz w:val="20"/>
          <w:szCs w:val="20"/>
        </w:rPr>
        <w:t>ervices team and is a principal at The Insurance Exchange</w:t>
      </w:r>
      <w:r>
        <w:rPr>
          <w:rFonts w:ascii="Calibri" w:eastAsia="Times New Roman" w:hAnsi="Calibri" w:cs="Times New Roman"/>
          <w:iCs/>
          <w:sz w:val="20"/>
          <w:szCs w:val="20"/>
        </w:rPr>
        <w:t>.</w:t>
      </w:r>
      <w:r w:rsidR="000B5624" w:rsidRPr="000B5624">
        <w:rPr>
          <w:rFonts w:ascii="Calibri" w:eastAsia="Times New Roman" w:hAnsi="Calibri" w:cs="Times New Roman"/>
          <w:iCs/>
          <w:sz w:val="20"/>
          <w:szCs w:val="20"/>
        </w:rPr>
        <w:t xml:space="preserve"> He brings clients an extremely diverse background in Finance, Accounting, Qualified Retirement Plans, Wealth Management and Insurance. Brett joined the Insurance Exchange in 2000 to expand the Corporate Retirement Plan practice and build the wealth management services</w:t>
      </w:r>
      <w:r w:rsidR="00821B76">
        <w:rPr>
          <w:rFonts w:ascii="Calibri" w:eastAsia="Times New Roman" w:hAnsi="Calibri" w:cs="Times New Roman"/>
          <w:iCs/>
          <w:sz w:val="20"/>
          <w:szCs w:val="20"/>
        </w:rPr>
        <w:t xml:space="preserve"> offered</w:t>
      </w:r>
      <w:r w:rsidR="000B5624" w:rsidRPr="000B5624">
        <w:rPr>
          <w:rFonts w:ascii="Calibri" w:eastAsia="Times New Roman" w:hAnsi="Calibri" w:cs="Times New Roman"/>
          <w:iCs/>
          <w:sz w:val="20"/>
          <w:szCs w:val="20"/>
        </w:rPr>
        <w:t xml:space="preserve"> to a growing clientele.  </w:t>
      </w:r>
      <w:r>
        <w:rPr>
          <w:rFonts w:ascii="Calibri" w:eastAsia="Times New Roman" w:hAnsi="Calibri" w:cs="Times New Roman"/>
          <w:iCs/>
          <w:sz w:val="20"/>
          <w:szCs w:val="20"/>
        </w:rPr>
        <w:t>Brett has held numerous Board and Board committee positions, is a</w:t>
      </w:r>
      <w:r w:rsidR="00BB3874">
        <w:rPr>
          <w:rFonts w:ascii="Calibri" w:eastAsia="Times New Roman" w:hAnsi="Calibri" w:cs="Times New Roman"/>
          <w:iCs/>
          <w:sz w:val="20"/>
          <w:szCs w:val="20"/>
        </w:rPr>
        <w:t>n</w:t>
      </w:r>
      <w:r>
        <w:rPr>
          <w:rFonts w:ascii="Calibri" w:eastAsia="Times New Roman" w:hAnsi="Calibri" w:cs="Times New Roman"/>
          <w:iCs/>
          <w:sz w:val="20"/>
          <w:szCs w:val="20"/>
        </w:rPr>
        <w:t xml:space="preserve"> </w:t>
      </w:r>
      <w:r w:rsidR="000B5624" w:rsidRPr="000B5624">
        <w:rPr>
          <w:rFonts w:ascii="Calibri" w:eastAsia="Times New Roman" w:hAnsi="Calibri" w:cs="Times New Roman"/>
          <w:iCs/>
          <w:sz w:val="20"/>
          <w:szCs w:val="20"/>
        </w:rPr>
        <w:t xml:space="preserve">active member of the </w:t>
      </w:r>
      <w:hyperlink r:id="rId11" w:tooltip="Financial Planning Association (FPA) " w:history="1">
        <w:r w:rsidR="000B5624" w:rsidRPr="000B5624">
          <w:rPr>
            <w:rFonts w:ascii="Calibri" w:eastAsia="Times New Roman" w:hAnsi="Calibri" w:cs="Times New Roman"/>
            <w:iCs/>
            <w:color w:val="0000FF"/>
            <w:sz w:val="20"/>
            <w:szCs w:val="20"/>
            <w:u w:val="single"/>
          </w:rPr>
          <w:t xml:space="preserve">Financial Planning Association (FPA) </w:t>
        </w:r>
      </w:hyperlink>
      <w:r w:rsidR="000B5624" w:rsidRPr="000B5624">
        <w:rPr>
          <w:rFonts w:ascii="Calibri" w:eastAsia="Times New Roman" w:hAnsi="Calibri" w:cs="Times New Roman"/>
          <w:iCs/>
          <w:sz w:val="20"/>
          <w:szCs w:val="20"/>
        </w:rPr>
        <w:t xml:space="preserve">and </w:t>
      </w:r>
      <w:hyperlink r:id="rId12" w:tooltip="National Association of Insurance and Financial Advisors (NAIFA)" w:history="1">
        <w:r w:rsidR="000B5624" w:rsidRPr="000B5624">
          <w:rPr>
            <w:rFonts w:ascii="Calibri" w:eastAsia="Times New Roman" w:hAnsi="Calibri" w:cs="Times New Roman"/>
            <w:iCs/>
            <w:color w:val="0000FF"/>
            <w:sz w:val="20"/>
            <w:szCs w:val="20"/>
            <w:u w:val="single"/>
          </w:rPr>
          <w:t>National Association of Insurance and Financial Advisors (NAIFA)</w:t>
        </w:r>
      </w:hyperlink>
      <w:r w:rsidR="000B5624" w:rsidRPr="000B5624">
        <w:rPr>
          <w:rFonts w:ascii="Calibri" w:eastAsia="Times New Roman" w:hAnsi="Calibri" w:cs="Times New Roman"/>
          <w:iCs/>
          <w:sz w:val="20"/>
          <w:szCs w:val="20"/>
        </w:rPr>
        <w:t>.</w:t>
      </w:r>
      <w:r>
        <w:rPr>
          <w:rFonts w:ascii="Calibri" w:eastAsia="Times New Roman" w:hAnsi="Calibri" w:cs="Times New Roman"/>
          <w:iCs/>
          <w:sz w:val="20"/>
          <w:szCs w:val="20"/>
        </w:rPr>
        <w:t xml:space="preserve"> </w:t>
      </w:r>
      <w:r w:rsidR="000B5624" w:rsidRPr="000B5624">
        <w:rPr>
          <w:rFonts w:ascii="Calibri" w:eastAsia="Times New Roman" w:hAnsi="Calibri" w:cs="Times New Roman"/>
          <w:iCs/>
          <w:sz w:val="20"/>
          <w:szCs w:val="20"/>
        </w:rPr>
        <w:t xml:space="preserve">He has </w:t>
      </w:r>
      <w:r>
        <w:rPr>
          <w:rFonts w:ascii="Calibri" w:eastAsia="Times New Roman" w:hAnsi="Calibri" w:cs="Times New Roman"/>
          <w:iCs/>
          <w:sz w:val="20"/>
          <w:szCs w:val="20"/>
        </w:rPr>
        <w:t xml:space="preserve">his </w:t>
      </w:r>
      <w:r w:rsidR="000B5624" w:rsidRPr="000B5624">
        <w:rPr>
          <w:rFonts w:ascii="Calibri" w:eastAsia="Times New Roman" w:hAnsi="Calibri" w:cs="Times New Roman"/>
          <w:iCs/>
          <w:sz w:val="20"/>
          <w:szCs w:val="20"/>
        </w:rPr>
        <w:t xml:space="preserve">Series 7, 24, 63, 65, life and health insurance licenses, and </w:t>
      </w:r>
      <w:r>
        <w:rPr>
          <w:rFonts w:ascii="Calibri" w:eastAsia="Times New Roman" w:hAnsi="Calibri" w:cs="Times New Roman"/>
          <w:iCs/>
          <w:sz w:val="20"/>
          <w:szCs w:val="20"/>
        </w:rPr>
        <w:t xml:space="preserve">he is an inactive </w:t>
      </w:r>
      <w:r w:rsidR="00BB3874">
        <w:rPr>
          <w:rFonts w:ascii="Calibri" w:eastAsia="Times New Roman" w:hAnsi="Calibri" w:cs="Times New Roman"/>
          <w:iCs/>
          <w:sz w:val="20"/>
          <w:szCs w:val="20"/>
        </w:rPr>
        <w:t>C</w:t>
      </w:r>
      <w:r>
        <w:rPr>
          <w:rFonts w:ascii="Calibri" w:eastAsia="Times New Roman" w:hAnsi="Calibri" w:cs="Times New Roman"/>
          <w:iCs/>
          <w:sz w:val="20"/>
          <w:szCs w:val="20"/>
        </w:rPr>
        <w:t xml:space="preserve">ertified </w:t>
      </w:r>
      <w:r w:rsidR="00BB3874">
        <w:rPr>
          <w:rFonts w:ascii="Calibri" w:eastAsia="Times New Roman" w:hAnsi="Calibri" w:cs="Times New Roman"/>
          <w:iCs/>
          <w:sz w:val="20"/>
          <w:szCs w:val="20"/>
        </w:rPr>
        <w:t>P</w:t>
      </w:r>
      <w:r>
        <w:rPr>
          <w:rFonts w:ascii="Calibri" w:eastAsia="Times New Roman" w:hAnsi="Calibri" w:cs="Times New Roman"/>
          <w:iCs/>
          <w:sz w:val="20"/>
          <w:szCs w:val="20"/>
        </w:rPr>
        <w:t xml:space="preserve">ublic </w:t>
      </w:r>
      <w:r w:rsidR="00BB3874">
        <w:rPr>
          <w:rFonts w:ascii="Calibri" w:eastAsia="Times New Roman" w:hAnsi="Calibri" w:cs="Times New Roman"/>
          <w:iCs/>
          <w:sz w:val="20"/>
          <w:szCs w:val="20"/>
        </w:rPr>
        <w:t>A</w:t>
      </w:r>
      <w:r>
        <w:rPr>
          <w:rFonts w:ascii="Calibri" w:eastAsia="Times New Roman" w:hAnsi="Calibri" w:cs="Times New Roman"/>
          <w:iCs/>
          <w:sz w:val="20"/>
          <w:szCs w:val="20"/>
        </w:rPr>
        <w:t>ccount</w:t>
      </w:r>
      <w:r w:rsidR="00BB3874">
        <w:rPr>
          <w:rFonts w:ascii="Calibri" w:eastAsia="Times New Roman" w:hAnsi="Calibri" w:cs="Times New Roman"/>
          <w:iCs/>
          <w:sz w:val="20"/>
          <w:szCs w:val="20"/>
        </w:rPr>
        <w:t>ant</w:t>
      </w:r>
      <w:r>
        <w:rPr>
          <w:rFonts w:ascii="Calibri" w:eastAsia="Times New Roman" w:hAnsi="Calibri" w:cs="Times New Roman"/>
          <w:iCs/>
          <w:sz w:val="20"/>
          <w:szCs w:val="20"/>
        </w:rPr>
        <w:t xml:space="preserve"> and </w:t>
      </w:r>
      <w:r w:rsidR="000B5624" w:rsidRPr="000B5624">
        <w:rPr>
          <w:rFonts w:ascii="Calibri" w:eastAsia="Times New Roman" w:hAnsi="Calibri" w:cs="Times New Roman"/>
          <w:iCs/>
          <w:sz w:val="20"/>
          <w:szCs w:val="20"/>
        </w:rPr>
        <w:t>has earned the Accredited Investment Fiduciary® professional designation from Fiduciary360.  He has received formal training in investment fiduciary responsibility.</w:t>
      </w:r>
    </w:p>
    <w:p w:rsidR="005E476F" w:rsidRDefault="005E476F" w:rsidP="006C745B">
      <w:pPr>
        <w:pStyle w:val="NormalWeb"/>
        <w:spacing w:before="0" w:beforeAutospacing="0" w:after="0" w:afterAutospacing="0"/>
        <w:rPr>
          <w:rFonts w:ascii="Calibri" w:hAnsi="Calibri"/>
          <w:sz w:val="20"/>
          <w:szCs w:val="20"/>
        </w:rPr>
      </w:pPr>
      <w:r>
        <w:rPr>
          <w:rFonts w:ascii="Calibri" w:hAnsi="Calibri"/>
          <w:sz w:val="20"/>
          <w:szCs w:val="20"/>
        </w:rPr>
        <w:t>Joe Brown the President</w:t>
      </w:r>
      <w:r w:rsidR="007703D2">
        <w:rPr>
          <w:rFonts w:ascii="Calibri" w:hAnsi="Calibri"/>
          <w:sz w:val="20"/>
          <w:szCs w:val="20"/>
        </w:rPr>
        <w:t xml:space="preserve"> and CEO</w:t>
      </w:r>
      <w:r>
        <w:rPr>
          <w:rFonts w:ascii="Calibri" w:hAnsi="Calibri"/>
          <w:sz w:val="20"/>
          <w:szCs w:val="20"/>
        </w:rPr>
        <w:t xml:space="preserve"> at The Insurance Exchange</w:t>
      </w:r>
      <w:r w:rsidR="000E0087">
        <w:rPr>
          <w:rFonts w:ascii="Calibri" w:hAnsi="Calibri"/>
          <w:sz w:val="20"/>
          <w:szCs w:val="20"/>
        </w:rPr>
        <w:t xml:space="preserve">, </w:t>
      </w:r>
      <w:r w:rsidR="00BB3874">
        <w:rPr>
          <w:rFonts w:ascii="Calibri" w:hAnsi="Calibri"/>
          <w:sz w:val="20"/>
          <w:szCs w:val="20"/>
        </w:rPr>
        <w:t xml:space="preserve">“I am pleased to see </w:t>
      </w:r>
      <w:r w:rsidR="007703D2">
        <w:rPr>
          <w:rFonts w:ascii="Calibri" w:hAnsi="Calibri"/>
          <w:sz w:val="20"/>
          <w:szCs w:val="20"/>
        </w:rPr>
        <w:t>Brett and his talented team</w:t>
      </w:r>
      <w:r w:rsidR="00BB3874">
        <w:rPr>
          <w:rFonts w:ascii="Calibri" w:hAnsi="Calibri"/>
          <w:sz w:val="20"/>
          <w:szCs w:val="20"/>
        </w:rPr>
        <w:t xml:space="preserve"> recognized </w:t>
      </w:r>
      <w:r w:rsidR="000E0087">
        <w:rPr>
          <w:rFonts w:ascii="Calibri" w:hAnsi="Calibri"/>
          <w:sz w:val="20"/>
          <w:szCs w:val="20"/>
        </w:rPr>
        <w:t xml:space="preserve">by the Financial Times as one of the top 401 Top Retirement Advisers. </w:t>
      </w:r>
      <w:r w:rsidR="00BB3874">
        <w:rPr>
          <w:rFonts w:ascii="Calibri" w:hAnsi="Calibri"/>
          <w:sz w:val="20"/>
          <w:szCs w:val="20"/>
        </w:rPr>
        <w:t>Our Success over the past 50 years is a test</w:t>
      </w:r>
      <w:r w:rsidR="00DC6AFF">
        <w:rPr>
          <w:rFonts w:ascii="Calibri" w:hAnsi="Calibri"/>
          <w:sz w:val="20"/>
          <w:szCs w:val="20"/>
        </w:rPr>
        <w:t xml:space="preserve">ament </w:t>
      </w:r>
      <w:r w:rsidR="00BB3874">
        <w:rPr>
          <w:rFonts w:ascii="Calibri" w:hAnsi="Calibri"/>
          <w:sz w:val="20"/>
          <w:szCs w:val="20"/>
        </w:rPr>
        <w:t>to our guiding princip</w:t>
      </w:r>
      <w:r w:rsidR="00DC6AFF">
        <w:rPr>
          <w:rFonts w:ascii="Calibri" w:hAnsi="Calibri"/>
          <w:sz w:val="20"/>
          <w:szCs w:val="20"/>
        </w:rPr>
        <w:t>les</w:t>
      </w:r>
      <w:r w:rsidR="00BB3874">
        <w:rPr>
          <w:rFonts w:ascii="Calibri" w:hAnsi="Calibri"/>
          <w:sz w:val="20"/>
          <w:szCs w:val="20"/>
        </w:rPr>
        <w:t>, work ethic, and service excellence</w:t>
      </w:r>
      <w:r w:rsidR="000E0087">
        <w:rPr>
          <w:rFonts w:ascii="Calibri" w:hAnsi="Calibri"/>
          <w:sz w:val="20"/>
          <w:szCs w:val="20"/>
        </w:rPr>
        <w:t>”</w:t>
      </w:r>
      <w:r w:rsidR="00BB3874">
        <w:rPr>
          <w:rFonts w:ascii="Calibri" w:hAnsi="Calibri"/>
          <w:sz w:val="20"/>
          <w:szCs w:val="20"/>
        </w:rPr>
        <w:t>.</w:t>
      </w:r>
    </w:p>
    <w:p w:rsidR="00BB3874" w:rsidRDefault="00BB3874" w:rsidP="006C745B">
      <w:pPr>
        <w:pStyle w:val="NormalWeb"/>
        <w:spacing w:before="0" w:beforeAutospacing="0" w:after="0" w:afterAutospacing="0"/>
        <w:rPr>
          <w:rFonts w:ascii="Calibri" w:hAnsi="Calibri"/>
          <w:sz w:val="20"/>
          <w:szCs w:val="20"/>
        </w:rPr>
      </w:pPr>
    </w:p>
    <w:p w:rsidR="00DA5D38" w:rsidRPr="000B5624" w:rsidRDefault="00DA5D38" w:rsidP="006C745B">
      <w:pPr>
        <w:pStyle w:val="NormalWeb"/>
        <w:spacing w:before="0" w:beforeAutospacing="0" w:after="0" w:afterAutospacing="0"/>
        <w:rPr>
          <w:rFonts w:ascii="Calibri" w:hAnsi="Calibri"/>
          <w:sz w:val="20"/>
          <w:szCs w:val="20"/>
        </w:rPr>
      </w:pPr>
      <w:r w:rsidRPr="000B5624">
        <w:rPr>
          <w:rFonts w:ascii="Calibri" w:hAnsi="Calibri"/>
          <w:sz w:val="20"/>
          <w:szCs w:val="20"/>
        </w:rPr>
        <w:t>Wayne Bloom, CEO of Commonwealth Financial Network</w:t>
      </w:r>
      <w:r w:rsidRPr="000B5624">
        <w:rPr>
          <w:rFonts w:ascii="Calibri" w:hAnsi="Calibri"/>
          <w:sz w:val="20"/>
          <w:szCs w:val="20"/>
          <w:vertAlign w:val="superscript"/>
        </w:rPr>
        <w:t>®</w:t>
      </w:r>
      <w:r w:rsidRPr="000B5624">
        <w:rPr>
          <w:rFonts w:ascii="Calibri" w:hAnsi="Calibri"/>
          <w:sz w:val="20"/>
          <w:szCs w:val="20"/>
        </w:rPr>
        <w:t xml:space="preserve">, </w:t>
      </w:r>
      <w:r w:rsidR="005E476F">
        <w:rPr>
          <w:rFonts w:ascii="Calibri" w:hAnsi="Calibri"/>
          <w:sz w:val="20"/>
          <w:szCs w:val="20"/>
        </w:rPr>
        <w:t xml:space="preserve">Brett Hoffman’s </w:t>
      </w:r>
      <w:r w:rsidR="001B790A" w:rsidRPr="000B5624">
        <w:rPr>
          <w:rFonts w:ascii="Calibri" w:hAnsi="Calibri"/>
          <w:sz w:val="20"/>
          <w:szCs w:val="20"/>
        </w:rPr>
        <w:t>R</w:t>
      </w:r>
      <w:r w:rsidR="006C745B" w:rsidRPr="000B5624">
        <w:rPr>
          <w:rFonts w:ascii="Calibri" w:hAnsi="Calibri"/>
          <w:sz w:val="20"/>
          <w:szCs w:val="20"/>
        </w:rPr>
        <w:t xml:space="preserve">egistered </w:t>
      </w:r>
      <w:r w:rsidR="001B790A" w:rsidRPr="000B5624">
        <w:rPr>
          <w:rFonts w:ascii="Calibri" w:hAnsi="Calibri"/>
          <w:sz w:val="20"/>
          <w:szCs w:val="20"/>
        </w:rPr>
        <w:t>I</w:t>
      </w:r>
      <w:r w:rsidR="006C745B" w:rsidRPr="000B5624">
        <w:rPr>
          <w:rFonts w:ascii="Calibri" w:hAnsi="Calibri"/>
          <w:sz w:val="20"/>
          <w:szCs w:val="20"/>
        </w:rPr>
        <w:t xml:space="preserve">nvestment </w:t>
      </w:r>
      <w:r w:rsidR="001B790A" w:rsidRPr="000B5624">
        <w:rPr>
          <w:rFonts w:ascii="Calibri" w:hAnsi="Calibri"/>
          <w:sz w:val="20"/>
          <w:szCs w:val="20"/>
        </w:rPr>
        <w:t>A</w:t>
      </w:r>
      <w:r w:rsidR="006C745B" w:rsidRPr="000B5624">
        <w:rPr>
          <w:rFonts w:ascii="Calibri" w:hAnsi="Calibri"/>
          <w:sz w:val="20"/>
          <w:szCs w:val="20"/>
        </w:rPr>
        <w:t>dviser</w:t>
      </w:r>
      <w:r w:rsidR="001B790A" w:rsidRPr="000B5624">
        <w:rPr>
          <w:rFonts w:ascii="Calibri" w:hAnsi="Calibri"/>
          <w:sz w:val="20"/>
          <w:szCs w:val="20"/>
        </w:rPr>
        <w:t>‒</w:t>
      </w:r>
      <w:r w:rsidR="006C745B" w:rsidRPr="000B5624">
        <w:rPr>
          <w:rFonts w:ascii="Calibri" w:hAnsi="Calibri"/>
          <w:sz w:val="20"/>
          <w:szCs w:val="20"/>
        </w:rPr>
        <w:t xml:space="preserve">independent </w:t>
      </w:r>
      <w:r w:rsidRPr="000B5624">
        <w:rPr>
          <w:rFonts w:ascii="Calibri" w:hAnsi="Calibri"/>
          <w:sz w:val="20"/>
          <w:szCs w:val="20"/>
        </w:rPr>
        <w:t>broker/dealer</w:t>
      </w:r>
      <w:r w:rsidR="001B790A" w:rsidRPr="000B5624">
        <w:rPr>
          <w:rFonts w:ascii="Calibri" w:hAnsi="Calibri"/>
          <w:sz w:val="20"/>
          <w:szCs w:val="20"/>
        </w:rPr>
        <w:t>,</w:t>
      </w:r>
      <w:r w:rsidRPr="000B5624">
        <w:rPr>
          <w:rFonts w:ascii="Calibri" w:hAnsi="Calibri"/>
          <w:sz w:val="20"/>
          <w:szCs w:val="20"/>
        </w:rPr>
        <w:t xml:space="preserve"> said,</w:t>
      </w:r>
      <w:r w:rsidR="001B790A" w:rsidRPr="000B5624">
        <w:rPr>
          <w:rFonts w:ascii="Calibri" w:hAnsi="Calibri"/>
          <w:sz w:val="20"/>
          <w:szCs w:val="20"/>
        </w:rPr>
        <w:t xml:space="preserve"> “</w:t>
      </w:r>
      <w:r w:rsidR="000B5624" w:rsidRPr="000B5624">
        <w:rPr>
          <w:rFonts w:ascii="Calibri" w:hAnsi="Calibri"/>
          <w:sz w:val="20"/>
          <w:szCs w:val="20"/>
        </w:rPr>
        <w:t xml:space="preserve">Brett </w:t>
      </w:r>
      <w:r w:rsidR="001B790A" w:rsidRPr="000B5624">
        <w:rPr>
          <w:rFonts w:ascii="Calibri" w:hAnsi="Calibri"/>
          <w:sz w:val="20"/>
          <w:szCs w:val="20"/>
        </w:rPr>
        <w:t xml:space="preserve">embodies the integrity and commitment to </w:t>
      </w:r>
      <w:r w:rsidR="002C09EE" w:rsidRPr="000B5624">
        <w:rPr>
          <w:rFonts w:ascii="Calibri" w:hAnsi="Calibri"/>
          <w:sz w:val="20"/>
          <w:szCs w:val="20"/>
        </w:rPr>
        <w:t>his</w:t>
      </w:r>
      <w:r w:rsidR="001B790A" w:rsidRPr="000B5624">
        <w:rPr>
          <w:rFonts w:ascii="Calibri" w:hAnsi="Calibri"/>
          <w:sz w:val="20"/>
          <w:szCs w:val="20"/>
        </w:rPr>
        <w:t xml:space="preserve"> clients’ and plan participants’ goals that make</w:t>
      </w:r>
      <w:r w:rsidR="00813182">
        <w:rPr>
          <w:rFonts w:ascii="Calibri" w:hAnsi="Calibri"/>
          <w:sz w:val="20"/>
          <w:szCs w:val="20"/>
        </w:rPr>
        <w:t xml:space="preserve"> he and his team </w:t>
      </w:r>
      <w:r w:rsidR="001B790A" w:rsidRPr="000B5624">
        <w:rPr>
          <w:rFonts w:ascii="Calibri" w:hAnsi="Calibri"/>
          <w:sz w:val="20"/>
          <w:szCs w:val="20"/>
        </w:rPr>
        <w:t>stand apart in the retirement plan industry. I am thrilled to see</w:t>
      </w:r>
      <w:r w:rsidR="00813182">
        <w:rPr>
          <w:rFonts w:ascii="Calibri" w:hAnsi="Calibri"/>
          <w:sz w:val="20"/>
          <w:szCs w:val="20"/>
        </w:rPr>
        <w:t xml:space="preserve"> he and his team</w:t>
      </w:r>
      <w:r w:rsidR="001B790A" w:rsidRPr="000B5624">
        <w:rPr>
          <w:rFonts w:ascii="Calibri" w:hAnsi="Calibri"/>
          <w:sz w:val="20"/>
          <w:szCs w:val="20"/>
        </w:rPr>
        <w:t xml:space="preserve"> recognized by the Financial Times, and I’m honored that </w:t>
      </w:r>
      <w:r w:rsidR="00813182">
        <w:rPr>
          <w:rFonts w:ascii="Calibri" w:hAnsi="Calibri"/>
          <w:sz w:val="20"/>
          <w:szCs w:val="20"/>
        </w:rPr>
        <w:t xml:space="preserve">The Insurance Exchange </w:t>
      </w:r>
      <w:r w:rsidR="001B790A" w:rsidRPr="000B5624">
        <w:rPr>
          <w:rFonts w:ascii="Calibri" w:hAnsi="Calibri"/>
          <w:sz w:val="20"/>
          <w:szCs w:val="20"/>
        </w:rPr>
        <w:t xml:space="preserve">has chosen Commonwealth to support </w:t>
      </w:r>
      <w:r w:rsidR="00813182">
        <w:rPr>
          <w:rFonts w:ascii="Calibri" w:hAnsi="Calibri"/>
          <w:sz w:val="20"/>
          <w:szCs w:val="20"/>
        </w:rPr>
        <w:t>them in</w:t>
      </w:r>
      <w:r w:rsidR="001B790A" w:rsidRPr="000B5624">
        <w:rPr>
          <w:rFonts w:ascii="Calibri" w:hAnsi="Calibri"/>
          <w:sz w:val="20"/>
          <w:szCs w:val="20"/>
        </w:rPr>
        <w:t xml:space="preserve"> managing and growing </w:t>
      </w:r>
      <w:r w:rsidR="00821B76">
        <w:rPr>
          <w:rFonts w:ascii="Calibri" w:hAnsi="Calibri"/>
          <w:sz w:val="20"/>
          <w:szCs w:val="20"/>
        </w:rPr>
        <w:t>their</w:t>
      </w:r>
      <w:r w:rsidR="001B790A" w:rsidRPr="000B5624">
        <w:rPr>
          <w:rFonts w:ascii="Calibri" w:hAnsi="Calibri"/>
          <w:sz w:val="20"/>
          <w:szCs w:val="20"/>
        </w:rPr>
        <w:t xml:space="preserve"> retirement plan business.”</w:t>
      </w:r>
    </w:p>
    <w:p w:rsidR="00E67BDB" w:rsidRPr="000B5624" w:rsidRDefault="00E67BDB" w:rsidP="006C745B">
      <w:pPr>
        <w:spacing w:after="0" w:line="240" w:lineRule="auto"/>
        <w:rPr>
          <w:rFonts w:ascii="Calibri" w:hAnsi="Calibri"/>
          <w:sz w:val="20"/>
          <w:szCs w:val="20"/>
        </w:rPr>
      </w:pPr>
    </w:p>
    <w:p w:rsidR="0072427B" w:rsidRPr="000B5624" w:rsidRDefault="000C6998" w:rsidP="006C745B">
      <w:pPr>
        <w:spacing w:after="0" w:line="240" w:lineRule="auto"/>
        <w:ind w:right="-80"/>
        <w:rPr>
          <w:rFonts w:ascii="Calibri" w:eastAsia="Garamond" w:hAnsi="Calibri" w:cs="Garamond"/>
          <w:sz w:val="20"/>
          <w:szCs w:val="20"/>
        </w:rPr>
      </w:pPr>
      <w:r w:rsidRPr="000B5624">
        <w:rPr>
          <w:rFonts w:ascii="Calibri" w:eastAsia="Garamond" w:hAnsi="Calibri" w:cs="Garamond"/>
          <w:b/>
          <w:bCs/>
          <w:spacing w:val="1"/>
          <w:sz w:val="20"/>
          <w:szCs w:val="20"/>
        </w:rPr>
        <w:t>A</w:t>
      </w:r>
      <w:r w:rsidRPr="000B5624">
        <w:rPr>
          <w:rFonts w:ascii="Calibri" w:eastAsia="Garamond" w:hAnsi="Calibri" w:cs="Garamond"/>
          <w:b/>
          <w:bCs/>
          <w:sz w:val="20"/>
          <w:szCs w:val="20"/>
        </w:rPr>
        <w:t>b</w:t>
      </w:r>
      <w:r w:rsidRPr="000B5624">
        <w:rPr>
          <w:rFonts w:ascii="Calibri" w:eastAsia="Garamond" w:hAnsi="Calibri" w:cs="Garamond"/>
          <w:b/>
          <w:bCs/>
          <w:spacing w:val="-1"/>
          <w:sz w:val="20"/>
          <w:szCs w:val="20"/>
        </w:rPr>
        <w:t>o</w:t>
      </w:r>
      <w:r w:rsidRPr="000B5624">
        <w:rPr>
          <w:rFonts w:ascii="Calibri" w:eastAsia="Garamond" w:hAnsi="Calibri" w:cs="Garamond"/>
          <w:b/>
          <w:bCs/>
          <w:sz w:val="20"/>
          <w:szCs w:val="20"/>
        </w:rPr>
        <w:t>ut</w:t>
      </w:r>
      <w:r w:rsidRPr="000B5624">
        <w:rPr>
          <w:rFonts w:ascii="Calibri" w:eastAsia="Garamond" w:hAnsi="Calibri" w:cs="Garamond"/>
          <w:b/>
          <w:bCs/>
          <w:spacing w:val="-3"/>
          <w:sz w:val="20"/>
          <w:szCs w:val="20"/>
        </w:rPr>
        <w:t xml:space="preserve"> </w:t>
      </w:r>
      <w:r w:rsidR="000B5624" w:rsidRPr="000B5624">
        <w:rPr>
          <w:rFonts w:ascii="Calibri" w:eastAsia="Garamond" w:hAnsi="Calibri" w:cs="Garamond"/>
          <w:b/>
          <w:bCs/>
          <w:spacing w:val="1"/>
          <w:sz w:val="20"/>
          <w:szCs w:val="20"/>
        </w:rPr>
        <w:t>The Insurance Exchange</w:t>
      </w:r>
    </w:p>
    <w:p w:rsidR="0072427B" w:rsidRPr="000B5624" w:rsidRDefault="00BB3874" w:rsidP="006C745B">
      <w:pPr>
        <w:spacing w:after="0" w:line="240" w:lineRule="auto"/>
        <w:ind w:right="-80"/>
        <w:rPr>
          <w:rFonts w:ascii="Calibri" w:eastAsia="Garamond" w:hAnsi="Calibri" w:cs="Garamond"/>
          <w:sz w:val="20"/>
          <w:szCs w:val="20"/>
        </w:rPr>
      </w:pPr>
      <w:r>
        <w:rPr>
          <w:rFonts w:ascii="Calibri" w:eastAsia="Garamond" w:hAnsi="Calibri" w:cs="Garamond"/>
          <w:spacing w:val="-1"/>
          <w:position w:val="1"/>
          <w:sz w:val="20"/>
          <w:szCs w:val="20"/>
        </w:rPr>
        <w:t xml:space="preserve">Since 1967 </w:t>
      </w:r>
      <w:r w:rsidR="000B5624" w:rsidRPr="000B5624">
        <w:rPr>
          <w:rFonts w:ascii="Calibri" w:eastAsia="Garamond" w:hAnsi="Calibri" w:cs="Garamond"/>
          <w:spacing w:val="-1"/>
          <w:position w:val="1"/>
          <w:sz w:val="20"/>
          <w:szCs w:val="20"/>
        </w:rPr>
        <w:t>The Insurance Exchange</w:t>
      </w:r>
      <w:r w:rsidR="000C6998" w:rsidRPr="000B5624">
        <w:rPr>
          <w:rFonts w:ascii="Calibri" w:eastAsia="Garamond" w:hAnsi="Calibri" w:cs="Garamond"/>
          <w:spacing w:val="-5"/>
          <w:position w:val="1"/>
          <w:sz w:val="20"/>
          <w:szCs w:val="20"/>
        </w:rPr>
        <w:t xml:space="preserve"> </w:t>
      </w:r>
      <w:r w:rsidR="000C6998" w:rsidRPr="000B5624">
        <w:rPr>
          <w:rFonts w:ascii="Calibri" w:eastAsia="Garamond" w:hAnsi="Calibri" w:cs="Garamond"/>
          <w:position w:val="1"/>
          <w:sz w:val="20"/>
          <w:szCs w:val="20"/>
        </w:rPr>
        <w:t>h</w:t>
      </w:r>
      <w:r w:rsidR="000C6998" w:rsidRPr="000B5624">
        <w:rPr>
          <w:rFonts w:ascii="Calibri" w:eastAsia="Garamond" w:hAnsi="Calibri" w:cs="Garamond"/>
          <w:spacing w:val="1"/>
          <w:position w:val="1"/>
          <w:sz w:val="20"/>
          <w:szCs w:val="20"/>
        </w:rPr>
        <w:t>a</w:t>
      </w:r>
      <w:r w:rsidR="000C6998" w:rsidRPr="000B5624">
        <w:rPr>
          <w:rFonts w:ascii="Calibri" w:eastAsia="Garamond" w:hAnsi="Calibri" w:cs="Garamond"/>
          <w:position w:val="1"/>
          <w:sz w:val="20"/>
          <w:szCs w:val="20"/>
        </w:rPr>
        <w:t>s</w:t>
      </w:r>
      <w:r w:rsidR="000C6998" w:rsidRPr="000B5624">
        <w:rPr>
          <w:rFonts w:ascii="Calibri" w:eastAsia="Garamond" w:hAnsi="Calibri" w:cs="Garamond"/>
          <w:spacing w:val="-2"/>
          <w:position w:val="1"/>
          <w:sz w:val="20"/>
          <w:szCs w:val="20"/>
        </w:rPr>
        <w:t xml:space="preserve"> </w:t>
      </w:r>
      <w:r w:rsidR="000C6998" w:rsidRPr="000B5624">
        <w:rPr>
          <w:rFonts w:ascii="Calibri" w:eastAsia="Garamond" w:hAnsi="Calibri" w:cs="Garamond"/>
          <w:position w:val="1"/>
          <w:sz w:val="20"/>
          <w:szCs w:val="20"/>
        </w:rPr>
        <w:t>be</w:t>
      </w:r>
      <w:r w:rsidR="000C6998" w:rsidRPr="000B5624">
        <w:rPr>
          <w:rFonts w:ascii="Calibri" w:eastAsia="Garamond" w:hAnsi="Calibri" w:cs="Garamond"/>
          <w:spacing w:val="1"/>
          <w:position w:val="1"/>
          <w:sz w:val="20"/>
          <w:szCs w:val="20"/>
        </w:rPr>
        <w:t>e</w:t>
      </w:r>
      <w:r w:rsidR="000C6998" w:rsidRPr="000B5624">
        <w:rPr>
          <w:rFonts w:ascii="Calibri" w:eastAsia="Garamond" w:hAnsi="Calibri" w:cs="Garamond"/>
          <w:position w:val="1"/>
          <w:sz w:val="20"/>
          <w:szCs w:val="20"/>
        </w:rPr>
        <w:t>n</w:t>
      </w:r>
      <w:r w:rsidR="000C6998" w:rsidRPr="000B5624">
        <w:rPr>
          <w:rFonts w:ascii="Calibri" w:eastAsia="Garamond" w:hAnsi="Calibri" w:cs="Garamond"/>
          <w:spacing w:val="-3"/>
          <w:position w:val="1"/>
          <w:sz w:val="20"/>
          <w:szCs w:val="20"/>
        </w:rPr>
        <w:t xml:space="preserve"> </w:t>
      </w:r>
      <w:r w:rsidR="000C6998" w:rsidRPr="000B5624">
        <w:rPr>
          <w:rFonts w:ascii="Calibri" w:eastAsia="Garamond" w:hAnsi="Calibri" w:cs="Garamond"/>
          <w:position w:val="1"/>
          <w:sz w:val="20"/>
          <w:szCs w:val="20"/>
        </w:rPr>
        <w:t xml:space="preserve">providing </w:t>
      </w:r>
      <w:r>
        <w:rPr>
          <w:rFonts w:ascii="Calibri" w:eastAsia="Garamond" w:hAnsi="Calibri" w:cs="Garamond"/>
          <w:position w:val="1"/>
          <w:sz w:val="20"/>
          <w:szCs w:val="20"/>
        </w:rPr>
        <w:t>the premier client experience through a comprehensive single-source solution in our areas of specialty including: Employee Benefits Consulting, Commercial Property and Casualty, Loss Control, Bonding, Risk Management, Personal Umbrella, Home and Auto Insurance, Retirement Plan Services, Wealth Management, and International Insurance (Including War Risk Countries).</w:t>
      </w:r>
      <w:r w:rsidR="000C6998" w:rsidRPr="000B5624">
        <w:rPr>
          <w:rFonts w:ascii="Calibri" w:eastAsia="Garamond" w:hAnsi="Calibri" w:cs="Garamond"/>
          <w:spacing w:val="-5"/>
          <w:sz w:val="20"/>
          <w:szCs w:val="20"/>
        </w:rPr>
        <w:t xml:space="preserve"> </w:t>
      </w:r>
      <w:r w:rsidR="000C6998" w:rsidRPr="000B5624">
        <w:rPr>
          <w:rFonts w:ascii="Calibri" w:eastAsia="Garamond" w:hAnsi="Calibri" w:cs="Garamond"/>
          <w:sz w:val="20"/>
          <w:szCs w:val="20"/>
        </w:rPr>
        <w:t>Loc</w:t>
      </w:r>
      <w:r w:rsidR="000C6998" w:rsidRPr="000B5624">
        <w:rPr>
          <w:rFonts w:ascii="Calibri" w:eastAsia="Garamond" w:hAnsi="Calibri" w:cs="Garamond"/>
          <w:spacing w:val="1"/>
          <w:sz w:val="20"/>
          <w:szCs w:val="20"/>
        </w:rPr>
        <w:t>a</w:t>
      </w:r>
      <w:r w:rsidR="000C6998" w:rsidRPr="000B5624">
        <w:rPr>
          <w:rFonts w:ascii="Calibri" w:eastAsia="Garamond" w:hAnsi="Calibri" w:cs="Garamond"/>
          <w:sz w:val="20"/>
          <w:szCs w:val="20"/>
        </w:rPr>
        <w:t>ted</w:t>
      </w:r>
      <w:r w:rsidR="001B1D87">
        <w:rPr>
          <w:rFonts w:ascii="Calibri" w:eastAsia="Garamond" w:hAnsi="Calibri" w:cs="Garamond"/>
          <w:sz w:val="20"/>
          <w:szCs w:val="20"/>
        </w:rPr>
        <w:t xml:space="preserve"> in the Washington DC Metro Area</w:t>
      </w:r>
      <w:r w:rsidR="000C6998" w:rsidRPr="000B5624">
        <w:rPr>
          <w:rFonts w:ascii="Calibri" w:eastAsia="Garamond" w:hAnsi="Calibri" w:cs="Garamond"/>
          <w:spacing w:val="-7"/>
          <w:sz w:val="20"/>
          <w:szCs w:val="20"/>
        </w:rPr>
        <w:t xml:space="preserve"> </w:t>
      </w:r>
      <w:r w:rsidR="000C6998" w:rsidRPr="000B5624">
        <w:rPr>
          <w:rFonts w:ascii="Calibri" w:eastAsia="Garamond" w:hAnsi="Calibri" w:cs="Garamond"/>
          <w:spacing w:val="1"/>
          <w:sz w:val="20"/>
          <w:szCs w:val="20"/>
        </w:rPr>
        <w:t>a</w:t>
      </w:r>
      <w:r w:rsidR="000C6998" w:rsidRPr="000B5624">
        <w:rPr>
          <w:rFonts w:ascii="Calibri" w:eastAsia="Garamond" w:hAnsi="Calibri" w:cs="Garamond"/>
          <w:sz w:val="20"/>
          <w:szCs w:val="20"/>
        </w:rPr>
        <w:t>t</w:t>
      </w:r>
      <w:r w:rsidR="000C6998" w:rsidRPr="000B5624">
        <w:rPr>
          <w:rFonts w:ascii="Calibri" w:eastAsia="Garamond" w:hAnsi="Calibri" w:cs="Garamond"/>
          <w:spacing w:val="-1"/>
          <w:sz w:val="20"/>
          <w:szCs w:val="20"/>
        </w:rPr>
        <w:t xml:space="preserve"> </w:t>
      </w:r>
      <w:r w:rsidR="000B5624" w:rsidRPr="000B5624">
        <w:rPr>
          <w:rFonts w:ascii="Calibri" w:eastAsia="Garamond" w:hAnsi="Calibri" w:cs="Garamond"/>
          <w:spacing w:val="-1"/>
          <w:sz w:val="20"/>
          <w:szCs w:val="20"/>
        </w:rPr>
        <w:t>9713 Key West Ave, Rockville MD 20850</w:t>
      </w:r>
      <w:r w:rsidR="000C6998" w:rsidRPr="000B5624">
        <w:rPr>
          <w:rFonts w:ascii="Calibri" w:eastAsia="Garamond" w:hAnsi="Calibri" w:cs="Garamond"/>
          <w:sz w:val="20"/>
          <w:szCs w:val="20"/>
        </w:rPr>
        <w:t>,</w:t>
      </w:r>
      <w:r w:rsidR="000C6998" w:rsidRPr="000B5624">
        <w:rPr>
          <w:rFonts w:ascii="Calibri" w:eastAsia="Garamond" w:hAnsi="Calibri" w:cs="Garamond"/>
          <w:spacing w:val="-6"/>
          <w:sz w:val="20"/>
          <w:szCs w:val="20"/>
        </w:rPr>
        <w:t xml:space="preserve"> </w:t>
      </w:r>
      <w:r w:rsidR="000C6998" w:rsidRPr="000B5624">
        <w:rPr>
          <w:rFonts w:ascii="Calibri" w:eastAsia="Garamond" w:hAnsi="Calibri" w:cs="Garamond"/>
          <w:sz w:val="20"/>
          <w:szCs w:val="20"/>
        </w:rPr>
        <w:t>the</w:t>
      </w:r>
      <w:r w:rsidR="000C6998" w:rsidRPr="000B5624">
        <w:rPr>
          <w:rFonts w:ascii="Calibri" w:eastAsia="Garamond" w:hAnsi="Calibri" w:cs="Garamond"/>
          <w:spacing w:val="-3"/>
          <w:sz w:val="20"/>
          <w:szCs w:val="20"/>
        </w:rPr>
        <w:t xml:space="preserve"> </w:t>
      </w:r>
      <w:r w:rsidR="000C6998" w:rsidRPr="000B5624">
        <w:rPr>
          <w:rFonts w:ascii="Calibri" w:eastAsia="Garamond" w:hAnsi="Calibri" w:cs="Garamond"/>
          <w:sz w:val="20"/>
          <w:szCs w:val="20"/>
        </w:rPr>
        <w:t>fi</w:t>
      </w:r>
      <w:r w:rsidR="000C6998" w:rsidRPr="000B5624">
        <w:rPr>
          <w:rFonts w:ascii="Calibri" w:eastAsia="Garamond" w:hAnsi="Calibri" w:cs="Garamond"/>
          <w:spacing w:val="-1"/>
          <w:sz w:val="20"/>
          <w:szCs w:val="20"/>
        </w:rPr>
        <w:t>r</w:t>
      </w:r>
      <w:r w:rsidR="000C6998" w:rsidRPr="000B5624">
        <w:rPr>
          <w:rFonts w:ascii="Calibri" w:eastAsia="Garamond" w:hAnsi="Calibri" w:cs="Garamond"/>
          <w:sz w:val="20"/>
          <w:szCs w:val="20"/>
        </w:rPr>
        <w:t>m</w:t>
      </w:r>
      <w:r w:rsidR="000C6998" w:rsidRPr="000B5624">
        <w:rPr>
          <w:rFonts w:ascii="Calibri" w:eastAsia="Garamond" w:hAnsi="Calibri" w:cs="Garamond"/>
          <w:spacing w:val="-2"/>
          <w:sz w:val="20"/>
          <w:szCs w:val="20"/>
        </w:rPr>
        <w:t xml:space="preserve"> </w:t>
      </w:r>
      <w:r w:rsidR="000C6998" w:rsidRPr="000B5624">
        <w:rPr>
          <w:rFonts w:ascii="Calibri" w:eastAsia="Garamond" w:hAnsi="Calibri" w:cs="Garamond"/>
          <w:sz w:val="20"/>
          <w:szCs w:val="20"/>
        </w:rPr>
        <w:t>p</w:t>
      </w:r>
      <w:r w:rsidR="000C6998" w:rsidRPr="000B5624">
        <w:rPr>
          <w:rFonts w:ascii="Calibri" w:eastAsia="Garamond" w:hAnsi="Calibri" w:cs="Garamond"/>
          <w:spacing w:val="-1"/>
          <w:sz w:val="20"/>
          <w:szCs w:val="20"/>
        </w:rPr>
        <w:t>r</w:t>
      </w:r>
      <w:r w:rsidR="000C6998" w:rsidRPr="000B5624">
        <w:rPr>
          <w:rFonts w:ascii="Calibri" w:eastAsia="Garamond" w:hAnsi="Calibri" w:cs="Garamond"/>
          <w:sz w:val="20"/>
          <w:szCs w:val="20"/>
        </w:rPr>
        <w:t>id</w:t>
      </w:r>
      <w:r w:rsidR="000C6998" w:rsidRPr="000B5624">
        <w:rPr>
          <w:rFonts w:ascii="Calibri" w:eastAsia="Garamond" w:hAnsi="Calibri" w:cs="Garamond"/>
          <w:spacing w:val="1"/>
          <w:sz w:val="20"/>
          <w:szCs w:val="20"/>
        </w:rPr>
        <w:t>e</w:t>
      </w:r>
      <w:r w:rsidR="000C6998" w:rsidRPr="000B5624">
        <w:rPr>
          <w:rFonts w:ascii="Calibri" w:eastAsia="Garamond" w:hAnsi="Calibri" w:cs="Garamond"/>
          <w:sz w:val="20"/>
          <w:szCs w:val="20"/>
        </w:rPr>
        <w:t>s</w:t>
      </w:r>
      <w:r w:rsidR="000C6998" w:rsidRPr="000B5624">
        <w:rPr>
          <w:rFonts w:ascii="Calibri" w:eastAsia="Garamond" w:hAnsi="Calibri" w:cs="Garamond"/>
          <w:spacing w:val="-5"/>
          <w:sz w:val="20"/>
          <w:szCs w:val="20"/>
        </w:rPr>
        <w:t xml:space="preserve"> </w:t>
      </w:r>
      <w:r w:rsidR="000C6998" w:rsidRPr="000B5624">
        <w:rPr>
          <w:rFonts w:ascii="Calibri" w:eastAsia="Garamond" w:hAnsi="Calibri" w:cs="Garamond"/>
          <w:sz w:val="20"/>
          <w:szCs w:val="20"/>
        </w:rPr>
        <w:t>i</w:t>
      </w:r>
      <w:r w:rsidR="000C6998" w:rsidRPr="000B5624">
        <w:rPr>
          <w:rFonts w:ascii="Calibri" w:eastAsia="Garamond" w:hAnsi="Calibri" w:cs="Garamond"/>
          <w:spacing w:val="2"/>
          <w:sz w:val="20"/>
          <w:szCs w:val="20"/>
        </w:rPr>
        <w:t>t</w:t>
      </w:r>
      <w:r w:rsidR="000C6998" w:rsidRPr="000B5624">
        <w:rPr>
          <w:rFonts w:ascii="Calibri" w:eastAsia="Garamond" w:hAnsi="Calibri" w:cs="Garamond"/>
          <w:spacing w:val="-1"/>
          <w:sz w:val="20"/>
          <w:szCs w:val="20"/>
        </w:rPr>
        <w:t>s</w:t>
      </w:r>
      <w:r w:rsidR="000C6998" w:rsidRPr="000B5624">
        <w:rPr>
          <w:rFonts w:ascii="Calibri" w:eastAsia="Garamond" w:hAnsi="Calibri" w:cs="Garamond"/>
          <w:sz w:val="20"/>
          <w:szCs w:val="20"/>
        </w:rPr>
        <w:t>e</w:t>
      </w:r>
      <w:r w:rsidR="000C6998" w:rsidRPr="000B5624">
        <w:rPr>
          <w:rFonts w:ascii="Calibri" w:eastAsia="Garamond" w:hAnsi="Calibri" w:cs="Garamond"/>
          <w:spacing w:val="1"/>
          <w:sz w:val="20"/>
          <w:szCs w:val="20"/>
        </w:rPr>
        <w:t>l</w:t>
      </w:r>
      <w:r w:rsidR="000C6998" w:rsidRPr="000B5624">
        <w:rPr>
          <w:rFonts w:ascii="Calibri" w:eastAsia="Garamond" w:hAnsi="Calibri" w:cs="Garamond"/>
          <w:sz w:val="20"/>
          <w:szCs w:val="20"/>
        </w:rPr>
        <w:t>f</w:t>
      </w:r>
      <w:r w:rsidR="000C6998" w:rsidRPr="000B5624">
        <w:rPr>
          <w:rFonts w:ascii="Calibri" w:eastAsia="Garamond" w:hAnsi="Calibri" w:cs="Garamond"/>
          <w:spacing w:val="-5"/>
          <w:sz w:val="20"/>
          <w:szCs w:val="20"/>
        </w:rPr>
        <w:t xml:space="preserve"> </w:t>
      </w:r>
      <w:r w:rsidR="000C6998" w:rsidRPr="000B5624">
        <w:rPr>
          <w:rFonts w:ascii="Calibri" w:eastAsia="Garamond" w:hAnsi="Calibri" w:cs="Garamond"/>
          <w:sz w:val="20"/>
          <w:szCs w:val="20"/>
        </w:rPr>
        <w:t>on</w:t>
      </w:r>
      <w:r w:rsidR="000C6998" w:rsidRPr="000B5624">
        <w:rPr>
          <w:rFonts w:ascii="Calibri" w:eastAsia="Garamond" w:hAnsi="Calibri" w:cs="Garamond"/>
          <w:spacing w:val="2"/>
          <w:sz w:val="20"/>
          <w:szCs w:val="20"/>
        </w:rPr>
        <w:t xml:space="preserve"> </w:t>
      </w:r>
      <w:r w:rsidR="000C6998" w:rsidRPr="000B5624">
        <w:rPr>
          <w:rFonts w:ascii="Calibri" w:eastAsia="Garamond" w:hAnsi="Calibri" w:cs="Garamond"/>
          <w:sz w:val="20"/>
          <w:szCs w:val="20"/>
        </w:rPr>
        <w:t>cr</w:t>
      </w:r>
      <w:r w:rsidR="000C6998" w:rsidRPr="000B5624">
        <w:rPr>
          <w:rFonts w:ascii="Calibri" w:eastAsia="Garamond" w:hAnsi="Calibri" w:cs="Garamond"/>
          <w:spacing w:val="1"/>
          <w:sz w:val="20"/>
          <w:szCs w:val="20"/>
        </w:rPr>
        <w:t>a</w:t>
      </w:r>
      <w:r w:rsidR="000C6998" w:rsidRPr="000B5624">
        <w:rPr>
          <w:rFonts w:ascii="Calibri" w:eastAsia="Garamond" w:hAnsi="Calibri" w:cs="Garamond"/>
          <w:spacing w:val="-1"/>
          <w:sz w:val="20"/>
          <w:szCs w:val="20"/>
        </w:rPr>
        <w:t>f</w:t>
      </w:r>
      <w:r w:rsidR="000C6998" w:rsidRPr="000B5624">
        <w:rPr>
          <w:rFonts w:ascii="Calibri" w:eastAsia="Garamond" w:hAnsi="Calibri" w:cs="Garamond"/>
          <w:sz w:val="20"/>
          <w:szCs w:val="20"/>
        </w:rPr>
        <w:t>ting</w:t>
      </w:r>
      <w:r w:rsidR="000C6998" w:rsidRPr="000B5624">
        <w:rPr>
          <w:rFonts w:ascii="Calibri" w:eastAsia="Garamond" w:hAnsi="Calibri" w:cs="Garamond"/>
          <w:spacing w:val="-4"/>
          <w:sz w:val="20"/>
          <w:szCs w:val="20"/>
        </w:rPr>
        <w:t xml:space="preserve"> </w:t>
      </w:r>
      <w:r w:rsidR="000C6998" w:rsidRPr="000B5624">
        <w:rPr>
          <w:rFonts w:ascii="Calibri" w:eastAsia="Garamond" w:hAnsi="Calibri" w:cs="Garamond"/>
          <w:sz w:val="20"/>
          <w:szCs w:val="20"/>
        </w:rPr>
        <w:t xml:space="preserve">unique </w:t>
      </w:r>
      <w:r w:rsidR="000C6998" w:rsidRPr="000B5624">
        <w:rPr>
          <w:rFonts w:ascii="Calibri" w:eastAsia="Garamond" w:hAnsi="Calibri" w:cs="Garamond"/>
          <w:spacing w:val="-1"/>
          <w:sz w:val="20"/>
          <w:szCs w:val="20"/>
        </w:rPr>
        <w:t>s</w:t>
      </w:r>
      <w:r w:rsidR="000C6998" w:rsidRPr="000B5624">
        <w:rPr>
          <w:rFonts w:ascii="Calibri" w:eastAsia="Garamond" w:hAnsi="Calibri" w:cs="Garamond"/>
          <w:sz w:val="20"/>
          <w:szCs w:val="20"/>
        </w:rPr>
        <w:t>t</w:t>
      </w:r>
      <w:r w:rsidR="000C6998" w:rsidRPr="000B5624">
        <w:rPr>
          <w:rFonts w:ascii="Calibri" w:eastAsia="Garamond" w:hAnsi="Calibri" w:cs="Garamond"/>
          <w:spacing w:val="-1"/>
          <w:sz w:val="20"/>
          <w:szCs w:val="20"/>
        </w:rPr>
        <w:t>r</w:t>
      </w:r>
      <w:r w:rsidR="000C6998" w:rsidRPr="000B5624">
        <w:rPr>
          <w:rFonts w:ascii="Calibri" w:eastAsia="Garamond" w:hAnsi="Calibri" w:cs="Garamond"/>
          <w:spacing w:val="1"/>
          <w:sz w:val="20"/>
          <w:szCs w:val="20"/>
        </w:rPr>
        <w:t>a</w:t>
      </w:r>
      <w:r w:rsidR="000C6998" w:rsidRPr="000B5624">
        <w:rPr>
          <w:rFonts w:ascii="Calibri" w:eastAsia="Garamond" w:hAnsi="Calibri" w:cs="Garamond"/>
          <w:sz w:val="20"/>
          <w:szCs w:val="20"/>
        </w:rPr>
        <w:t>teg</w:t>
      </w:r>
      <w:r w:rsidR="000C6998" w:rsidRPr="000B5624">
        <w:rPr>
          <w:rFonts w:ascii="Calibri" w:eastAsia="Garamond" w:hAnsi="Calibri" w:cs="Garamond"/>
          <w:spacing w:val="1"/>
          <w:sz w:val="20"/>
          <w:szCs w:val="20"/>
        </w:rPr>
        <w:t>i</w:t>
      </w:r>
      <w:r w:rsidR="000C6998" w:rsidRPr="000B5624">
        <w:rPr>
          <w:rFonts w:ascii="Calibri" w:eastAsia="Garamond" w:hAnsi="Calibri" w:cs="Garamond"/>
          <w:sz w:val="20"/>
          <w:szCs w:val="20"/>
        </w:rPr>
        <w:t>es</w:t>
      </w:r>
      <w:r w:rsidR="000C6998" w:rsidRPr="000B5624">
        <w:rPr>
          <w:rFonts w:ascii="Calibri" w:eastAsia="Garamond" w:hAnsi="Calibri" w:cs="Garamond"/>
          <w:spacing w:val="-6"/>
          <w:sz w:val="20"/>
          <w:szCs w:val="20"/>
        </w:rPr>
        <w:t xml:space="preserve"> </w:t>
      </w:r>
      <w:r w:rsidR="000C6998" w:rsidRPr="000B5624">
        <w:rPr>
          <w:rFonts w:ascii="Calibri" w:eastAsia="Garamond" w:hAnsi="Calibri" w:cs="Garamond"/>
          <w:spacing w:val="-1"/>
          <w:sz w:val="20"/>
          <w:szCs w:val="20"/>
        </w:rPr>
        <w:t>f</w:t>
      </w:r>
      <w:r w:rsidR="000C6998" w:rsidRPr="000B5624">
        <w:rPr>
          <w:rFonts w:ascii="Calibri" w:eastAsia="Garamond" w:hAnsi="Calibri" w:cs="Garamond"/>
          <w:sz w:val="20"/>
          <w:szCs w:val="20"/>
        </w:rPr>
        <w:t>or</w:t>
      </w:r>
      <w:r w:rsidR="000C6998" w:rsidRPr="000B5624">
        <w:rPr>
          <w:rFonts w:ascii="Calibri" w:eastAsia="Garamond" w:hAnsi="Calibri" w:cs="Garamond"/>
          <w:spacing w:val="-2"/>
          <w:sz w:val="20"/>
          <w:szCs w:val="20"/>
        </w:rPr>
        <w:t xml:space="preserve"> </w:t>
      </w:r>
      <w:r w:rsidR="000C6998" w:rsidRPr="000B5624">
        <w:rPr>
          <w:rFonts w:ascii="Calibri" w:eastAsia="Garamond" w:hAnsi="Calibri" w:cs="Garamond"/>
          <w:spacing w:val="1"/>
          <w:sz w:val="20"/>
          <w:szCs w:val="20"/>
        </w:rPr>
        <w:t>ea</w:t>
      </w:r>
      <w:r w:rsidR="000C6998" w:rsidRPr="000B5624">
        <w:rPr>
          <w:rFonts w:ascii="Calibri" w:eastAsia="Garamond" w:hAnsi="Calibri" w:cs="Garamond"/>
          <w:sz w:val="20"/>
          <w:szCs w:val="20"/>
        </w:rPr>
        <w:t>ch</w:t>
      </w:r>
      <w:r w:rsidR="000C6998" w:rsidRPr="000B5624">
        <w:rPr>
          <w:rFonts w:ascii="Calibri" w:eastAsia="Garamond" w:hAnsi="Calibri" w:cs="Garamond"/>
          <w:spacing w:val="-3"/>
          <w:sz w:val="20"/>
          <w:szCs w:val="20"/>
        </w:rPr>
        <w:t xml:space="preserve"> </w:t>
      </w:r>
      <w:r w:rsidR="000C6998" w:rsidRPr="000B5624">
        <w:rPr>
          <w:rFonts w:ascii="Calibri" w:eastAsia="Garamond" w:hAnsi="Calibri" w:cs="Garamond"/>
          <w:spacing w:val="1"/>
          <w:sz w:val="20"/>
          <w:szCs w:val="20"/>
        </w:rPr>
        <w:t>c</w:t>
      </w:r>
      <w:r w:rsidR="000C6998" w:rsidRPr="000B5624">
        <w:rPr>
          <w:rFonts w:ascii="Calibri" w:eastAsia="Garamond" w:hAnsi="Calibri" w:cs="Garamond"/>
          <w:sz w:val="20"/>
          <w:szCs w:val="20"/>
        </w:rPr>
        <w:t>li</w:t>
      </w:r>
      <w:r w:rsidR="000C6998" w:rsidRPr="000B5624">
        <w:rPr>
          <w:rFonts w:ascii="Calibri" w:eastAsia="Garamond" w:hAnsi="Calibri" w:cs="Garamond"/>
          <w:spacing w:val="1"/>
          <w:sz w:val="20"/>
          <w:szCs w:val="20"/>
        </w:rPr>
        <w:t>e</w:t>
      </w:r>
      <w:r w:rsidR="000C6998" w:rsidRPr="000B5624">
        <w:rPr>
          <w:rFonts w:ascii="Calibri" w:eastAsia="Garamond" w:hAnsi="Calibri" w:cs="Garamond"/>
          <w:sz w:val="20"/>
          <w:szCs w:val="20"/>
        </w:rPr>
        <w:t>nt.</w:t>
      </w:r>
      <w:r w:rsidR="000C6998" w:rsidRPr="000B5624">
        <w:rPr>
          <w:rFonts w:ascii="Calibri" w:eastAsia="Garamond" w:hAnsi="Calibri" w:cs="Garamond"/>
          <w:spacing w:val="-7"/>
          <w:sz w:val="20"/>
          <w:szCs w:val="20"/>
        </w:rPr>
        <w:t xml:space="preserve"> </w:t>
      </w:r>
      <w:r w:rsidR="000C6998" w:rsidRPr="000B5624">
        <w:rPr>
          <w:rFonts w:ascii="Calibri" w:eastAsia="Garamond" w:hAnsi="Calibri" w:cs="Garamond"/>
          <w:spacing w:val="-1"/>
          <w:sz w:val="20"/>
          <w:szCs w:val="20"/>
        </w:rPr>
        <w:t>F</w:t>
      </w:r>
      <w:r w:rsidR="000C6998" w:rsidRPr="000B5624">
        <w:rPr>
          <w:rFonts w:ascii="Calibri" w:eastAsia="Garamond" w:hAnsi="Calibri" w:cs="Garamond"/>
          <w:sz w:val="20"/>
          <w:szCs w:val="20"/>
        </w:rPr>
        <w:t>or</w:t>
      </w:r>
      <w:r w:rsidR="000C6998" w:rsidRPr="000B5624">
        <w:rPr>
          <w:rFonts w:ascii="Calibri" w:eastAsia="Garamond" w:hAnsi="Calibri" w:cs="Garamond"/>
          <w:spacing w:val="-2"/>
          <w:sz w:val="20"/>
          <w:szCs w:val="20"/>
        </w:rPr>
        <w:t xml:space="preserve"> </w:t>
      </w:r>
      <w:r w:rsidR="000C6998" w:rsidRPr="000B5624">
        <w:rPr>
          <w:rFonts w:ascii="Calibri" w:eastAsia="Garamond" w:hAnsi="Calibri" w:cs="Garamond"/>
          <w:sz w:val="20"/>
          <w:szCs w:val="20"/>
        </w:rPr>
        <w:t>mo</w:t>
      </w:r>
      <w:r w:rsidR="000C6998" w:rsidRPr="000B5624">
        <w:rPr>
          <w:rFonts w:ascii="Calibri" w:eastAsia="Garamond" w:hAnsi="Calibri" w:cs="Garamond"/>
          <w:spacing w:val="-1"/>
          <w:sz w:val="20"/>
          <w:szCs w:val="20"/>
        </w:rPr>
        <w:t>r</w:t>
      </w:r>
      <w:r w:rsidR="000C6998" w:rsidRPr="000B5624">
        <w:rPr>
          <w:rFonts w:ascii="Calibri" w:eastAsia="Garamond" w:hAnsi="Calibri" w:cs="Garamond"/>
          <w:sz w:val="20"/>
          <w:szCs w:val="20"/>
        </w:rPr>
        <w:t>e</w:t>
      </w:r>
      <w:r w:rsidR="000C6998" w:rsidRPr="000B5624">
        <w:rPr>
          <w:rFonts w:ascii="Calibri" w:eastAsia="Garamond" w:hAnsi="Calibri" w:cs="Garamond"/>
          <w:spacing w:val="-1"/>
          <w:sz w:val="20"/>
          <w:szCs w:val="20"/>
        </w:rPr>
        <w:t xml:space="preserve"> </w:t>
      </w:r>
      <w:r w:rsidR="000C6998" w:rsidRPr="000B5624">
        <w:rPr>
          <w:rFonts w:ascii="Calibri" w:eastAsia="Garamond" w:hAnsi="Calibri" w:cs="Garamond"/>
          <w:spacing w:val="1"/>
          <w:sz w:val="20"/>
          <w:szCs w:val="20"/>
        </w:rPr>
        <w:t>i</w:t>
      </w:r>
      <w:r w:rsidR="000C6998" w:rsidRPr="000B5624">
        <w:rPr>
          <w:rFonts w:ascii="Calibri" w:eastAsia="Garamond" w:hAnsi="Calibri" w:cs="Garamond"/>
          <w:sz w:val="20"/>
          <w:szCs w:val="20"/>
        </w:rPr>
        <w:t>n</w:t>
      </w:r>
      <w:r w:rsidR="000C6998" w:rsidRPr="000B5624">
        <w:rPr>
          <w:rFonts w:ascii="Calibri" w:eastAsia="Garamond" w:hAnsi="Calibri" w:cs="Garamond"/>
          <w:spacing w:val="-1"/>
          <w:sz w:val="20"/>
          <w:szCs w:val="20"/>
        </w:rPr>
        <w:t>f</w:t>
      </w:r>
      <w:r w:rsidR="000C6998" w:rsidRPr="000B5624">
        <w:rPr>
          <w:rFonts w:ascii="Calibri" w:eastAsia="Garamond" w:hAnsi="Calibri" w:cs="Garamond"/>
          <w:sz w:val="20"/>
          <w:szCs w:val="20"/>
        </w:rPr>
        <w:t>o</w:t>
      </w:r>
      <w:r w:rsidR="000C6998" w:rsidRPr="000B5624">
        <w:rPr>
          <w:rFonts w:ascii="Calibri" w:eastAsia="Garamond" w:hAnsi="Calibri" w:cs="Garamond"/>
          <w:spacing w:val="-1"/>
          <w:sz w:val="20"/>
          <w:szCs w:val="20"/>
        </w:rPr>
        <w:t>r</w:t>
      </w:r>
      <w:r w:rsidR="000C6998" w:rsidRPr="000B5624">
        <w:rPr>
          <w:rFonts w:ascii="Calibri" w:eastAsia="Garamond" w:hAnsi="Calibri" w:cs="Garamond"/>
          <w:sz w:val="20"/>
          <w:szCs w:val="20"/>
        </w:rPr>
        <w:t>mation, p</w:t>
      </w:r>
      <w:r w:rsidR="000C6998" w:rsidRPr="000B5624">
        <w:rPr>
          <w:rFonts w:ascii="Calibri" w:eastAsia="Garamond" w:hAnsi="Calibri" w:cs="Garamond"/>
          <w:spacing w:val="1"/>
          <w:sz w:val="20"/>
          <w:szCs w:val="20"/>
        </w:rPr>
        <w:t>l</w:t>
      </w:r>
      <w:r w:rsidR="000C6998" w:rsidRPr="000B5624">
        <w:rPr>
          <w:rFonts w:ascii="Calibri" w:eastAsia="Garamond" w:hAnsi="Calibri" w:cs="Garamond"/>
          <w:spacing w:val="3"/>
          <w:sz w:val="20"/>
          <w:szCs w:val="20"/>
        </w:rPr>
        <w:t>e</w:t>
      </w:r>
      <w:r w:rsidR="000C6998" w:rsidRPr="000B5624">
        <w:rPr>
          <w:rFonts w:ascii="Calibri" w:eastAsia="Garamond" w:hAnsi="Calibri" w:cs="Garamond"/>
          <w:spacing w:val="1"/>
          <w:sz w:val="20"/>
          <w:szCs w:val="20"/>
        </w:rPr>
        <w:t>a</w:t>
      </w:r>
      <w:r w:rsidR="000C6998" w:rsidRPr="000B5624">
        <w:rPr>
          <w:rFonts w:ascii="Calibri" w:eastAsia="Garamond" w:hAnsi="Calibri" w:cs="Garamond"/>
          <w:spacing w:val="-1"/>
          <w:sz w:val="20"/>
          <w:szCs w:val="20"/>
        </w:rPr>
        <w:t>s</w:t>
      </w:r>
      <w:r w:rsidR="000C6998" w:rsidRPr="000B5624">
        <w:rPr>
          <w:rFonts w:ascii="Calibri" w:eastAsia="Garamond" w:hAnsi="Calibri" w:cs="Garamond"/>
          <w:sz w:val="20"/>
          <w:szCs w:val="20"/>
        </w:rPr>
        <w:t>e</w:t>
      </w:r>
      <w:r w:rsidR="000C6998" w:rsidRPr="000B5624">
        <w:rPr>
          <w:rFonts w:ascii="Calibri" w:eastAsia="Garamond" w:hAnsi="Calibri" w:cs="Garamond"/>
          <w:spacing w:val="-3"/>
          <w:sz w:val="20"/>
          <w:szCs w:val="20"/>
        </w:rPr>
        <w:t xml:space="preserve"> </w:t>
      </w:r>
      <w:r w:rsidR="000C6998" w:rsidRPr="000B5624">
        <w:rPr>
          <w:rFonts w:ascii="Calibri" w:eastAsia="Garamond" w:hAnsi="Calibri" w:cs="Garamond"/>
          <w:spacing w:val="1"/>
          <w:sz w:val="20"/>
          <w:szCs w:val="20"/>
        </w:rPr>
        <w:t>v</w:t>
      </w:r>
      <w:r w:rsidR="000C6998" w:rsidRPr="000B5624">
        <w:rPr>
          <w:rFonts w:ascii="Calibri" w:eastAsia="Garamond" w:hAnsi="Calibri" w:cs="Garamond"/>
          <w:sz w:val="20"/>
          <w:szCs w:val="20"/>
        </w:rPr>
        <w:t>i</w:t>
      </w:r>
      <w:r w:rsidR="000C6998" w:rsidRPr="000B5624">
        <w:rPr>
          <w:rFonts w:ascii="Calibri" w:eastAsia="Garamond" w:hAnsi="Calibri" w:cs="Garamond"/>
          <w:spacing w:val="-1"/>
          <w:sz w:val="20"/>
          <w:szCs w:val="20"/>
        </w:rPr>
        <w:t>s</w:t>
      </w:r>
      <w:r w:rsidR="000C6998" w:rsidRPr="000B5624">
        <w:rPr>
          <w:rFonts w:ascii="Calibri" w:eastAsia="Garamond" w:hAnsi="Calibri" w:cs="Garamond"/>
          <w:sz w:val="20"/>
          <w:szCs w:val="20"/>
        </w:rPr>
        <w:t>it</w:t>
      </w:r>
      <w:r w:rsidR="000C6998" w:rsidRPr="000B5624">
        <w:rPr>
          <w:rFonts w:ascii="Calibri" w:eastAsia="Garamond" w:hAnsi="Calibri" w:cs="Garamond"/>
          <w:spacing w:val="-2"/>
          <w:sz w:val="20"/>
          <w:szCs w:val="20"/>
        </w:rPr>
        <w:t xml:space="preserve"> </w:t>
      </w:r>
      <w:r w:rsidR="00B10FA9" w:rsidRPr="000B5624">
        <w:rPr>
          <w:rFonts w:ascii="Calibri" w:eastAsia="Garamond" w:hAnsi="Calibri" w:cs="Garamond"/>
          <w:spacing w:val="1"/>
          <w:sz w:val="20"/>
          <w:szCs w:val="20"/>
        </w:rPr>
        <w:t>www.</w:t>
      </w:r>
      <w:r w:rsidR="000B5624" w:rsidRPr="000B5624">
        <w:rPr>
          <w:rFonts w:ascii="Calibri" w:eastAsia="Garamond" w:hAnsi="Calibri" w:cs="Garamond"/>
          <w:spacing w:val="1"/>
          <w:sz w:val="20"/>
          <w:szCs w:val="20"/>
        </w:rPr>
        <w:t>tie-inc.com</w:t>
      </w:r>
      <w:r w:rsidR="007703D2">
        <w:rPr>
          <w:rFonts w:ascii="Calibri" w:eastAsia="Garamond" w:hAnsi="Calibri" w:cs="Garamond"/>
          <w:spacing w:val="1"/>
          <w:sz w:val="20"/>
          <w:szCs w:val="20"/>
        </w:rPr>
        <w:t>.</w:t>
      </w:r>
    </w:p>
    <w:p w:rsidR="0072427B" w:rsidRPr="000B5624" w:rsidRDefault="0072427B" w:rsidP="006C745B">
      <w:pPr>
        <w:spacing w:after="0" w:line="240" w:lineRule="auto"/>
        <w:rPr>
          <w:rFonts w:ascii="Calibri" w:hAnsi="Calibri"/>
          <w:sz w:val="20"/>
          <w:szCs w:val="20"/>
        </w:rPr>
      </w:pPr>
    </w:p>
    <w:p w:rsidR="001F5A6E" w:rsidRPr="000B5624" w:rsidRDefault="001F5A6E" w:rsidP="006C745B">
      <w:pPr>
        <w:keepNext/>
        <w:spacing w:after="0" w:line="240" w:lineRule="auto"/>
        <w:rPr>
          <w:rFonts w:ascii="Calibri" w:hAnsi="Calibri"/>
          <w:b/>
          <w:bCs/>
          <w:sz w:val="20"/>
          <w:szCs w:val="20"/>
        </w:rPr>
      </w:pPr>
      <w:r w:rsidRPr="000B5624">
        <w:rPr>
          <w:rFonts w:ascii="Calibri" w:hAnsi="Calibri"/>
          <w:b/>
          <w:bCs/>
          <w:sz w:val="20"/>
          <w:szCs w:val="20"/>
        </w:rPr>
        <w:lastRenderedPageBreak/>
        <w:t>About Commonwealth Financial Network</w:t>
      </w:r>
    </w:p>
    <w:p w:rsidR="00FE4F9E" w:rsidRPr="000B5624" w:rsidRDefault="00FE4F9E" w:rsidP="006C745B">
      <w:pPr>
        <w:spacing w:after="0" w:line="240" w:lineRule="auto"/>
        <w:rPr>
          <w:rFonts w:ascii="Calibri" w:hAnsi="Calibri" w:cs="Tahoma"/>
          <w:sz w:val="20"/>
          <w:szCs w:val="20"/>
        </w:rPr>
      </w:pPr>
      <w:r w:rsidRPr="000B5624">
        <w:rPr>
          <w:rFonts w:ascii="Calibri" w:hAnsi="Calibri" w:cs="Tahoma"/>
          <w:sz w:val="20"/>
          <w:szCs w:val="20"/>
        </w:rPr>
        <w:t xml:space="preserve">Founded in 1979, Commonwealth Financial Network, member FINRA/SIPC, is the nation’s largest privately held Registered Investment Adviser–independent broker/dealer, with headquarters in Waltham, Massachusetts, and San Diego, California. The firm supports 1,710 independent financial advisors nationwide. For more information, please visit </w:t>
      </w:r>
      <w:hyperlink r:id="rId13" w:history="1">
        <w:r w:rsidRPr="000B5624">
          <w:rPr>
            <w:rStyle w:val="Hyperlink"/>
            <w:rFonts w:ascii="Calibri" w:hAnsi="Calibri" w:cs="Tahoma"/>
            <w:sz w:val="20"/>
            <w:szCs w:val="20"/>
          </w:rPr>
          <w:t>www.commonwealth.com</w:t>
        </w:r>
      </w:hyperlink>
      <w:r w:rsidRPr="000B5624">
        <w:rPr>
          <w:rFonts w:ascii="Calibri" w:hAnsi="Calibri" w:cs="Tahoma"/>
          <w:sz w:val="20"/>
          <w:szCs w:val="20"/>
        </w:rPr>
        <w:t>.</w:t>
      </w:r>
    </w:p>
    <w:p w:rsidR="00643228" w:rsidRPr="000B5624" w:rsidRDefault="00643228" w:rsidP="006C745B">
      <w:pPr>
        <w:spacing w:after="0" w:line="240" w:lineRule="auto"/>
        <w:rPr>
          <w:rFonts w:ascii="Calibri" w:hAnsi="Calibri"/>
          <w:sz w:val="20"/>
          <w:szCs w:val="20"/>
        </w:rPr>
      </w:pPr>
    </w:p>
    <w:p w:rsidR="00643228" w:rsidRDefault="00643228" w:rsidP="006C745B">
      <w:pPr>
        <w:spacing w:after="0" w:line="240" w:lineRule="auto"/>
        <w:rPr>
          <w:rFonts w:ascii="Calibri" w:hAnsi="Calibri"/>
          <w:i/>
          <w:sz w:val="20"/>
          <w:szCs w:val="20"/>
        </w:rPr>
      </w:pPr>
      <w:r w:rsidRPr="000B5624">
        <w:rPr>
          <w:rFonts w:ascii="Calibri" w:hAnsi="Calibri"/>
          <w:i/>
          <w:sz w:val="20"/>
          <w:szCs w:val="20"/>
        </w:rPr>
        <w:t>*550 qualified applicants were nominated, of which 401 were recognized (73</w:t>
      </w:r>
      <w:r w:rsidR="006C745B" w:rsidRPr="000B5624">
        <w:rPr>
          <w:rFonts w:ascii="Calibri" w:hAnsi="Calibri"/>
          <w:i/>
          <w:sz w:val="20"/>
          <w:szCs w:val="20"/>
        </w:rPr>
        <w:t xml:space="preserve"> percent</w:t>
      </w:r>
      <w:r w:rsidRPr="000B5624">
        <w:rPr>
          <w:rFonts w:ascii="Calibri" w:hAnsi="Calibri"/>
          <w:i/>
          <w:sz w:val="20"/>
          <w:szCs w:val="20"/>
        </w:rPr>
        <w:t xml:space="preserve"> of candidates). This honor is not indicative of the advisor's future performance. Your experience may vary. Neither the advisors nor their parent firms pay a fee to the Financial Times in exchange for inclusion in the Financial Times 401. For the full methodology, please visit ft.com.</w:t>
      </w:r>
    </w:p>
    <w:p w:rsidR="000726D8" w:rsidRDefault="000726D8" w:rsidP="006C745B">
      <w:pPr>
        <w:spacing w:after="0" w:line="240" w:lineRule="auto"/>
        <w:rPr>
          <w:rFonts w:ascii="Calibri" w:hAnsi="Calibri"/>
          <w:i/>
          <w:sz w:val="20"/>
          <w:szCs w:val="20"/>
        </w:rPr>
      </w:pPr>
    </w:p>
    <w:p w:rsidR="000726D8" w:rsidRPr="000726D8" w:rsidRDefault="000726D8" w:rsidP="000726D8">
      <w:pPr>
        <w:pStyle w:val="PlainText"/>
        <w:rPr>
          <w:sz w:val="20"/>
          <w:szCs w:val="20"/>
        </w:rPr>
      </w:pPr>
      <w:r w:rsidRPr="000726D8">
        <w:rPr>
          <w:sz w:val="20"/>
          <w:szCs w:val="20"/>
        </w:rPr>
        <w:t xml:space="preserve">Securities and Advisory Services offered through Commonwealth Financial Network®.  </w:t>
      </w:r>
      <w:proofErr w:type="gramStart"/>
      <w:r w:rsidRPr="000726D8">
        <w:rPr>
          <w:sz w:val="20"/>
          <w:szCs w:val="20"/>
        </w:rPr>
        <w:t>Member FINRA, SIPC.</w:t>
      </w:r>
      <w:proofErr w:type="gramEnd"/>
      <w:r w:rsidRPr="000726D8">
        <w:rPr>
          <w:sz w:val="20"/>
          <w:szCs w:val="20"/>
        </w:rPr>
        <w:t xml:space="preserve">  </w:t>
      </w:r>
      <w:proofErr w:type="gramStart"/>
      <w:r w:rsidRPr="000726D8">
        <w:rPr>
          <w:sz w:val="20"/>
          <w:szCs w:val="20"/>
        </w:rPr>
        <w:t>A Registered Investment Adviser.</w:t>
      </w:r>
      <w:bookmarkStart w:id="0" w:name="_GoBack"/>
      <w:bookmarkEnd w:id="0"/>
      <w:proofErr w:type="gramEnd"/>
    </w:p>
    <w:p w:rsidR="000726D8" w:rsidRPr="000B5624" w:rsidRDefault="000726D8" w:rsidP="006C745B">
      <w:pPr>
        <w:spacing w:after="0" w:line="240" w:lineRule="auto"/>
        <w:rPr>
          <w:rFonts w:ascii="Calibri" w:hAnsi="Calibri"/>
          <w:i/>
          <w:sz w:val="20"/>
          <w:szCs w:val="20"/>
        </w:rPr>
      </w:pPr>
    </w:p>
    <w:p w:rsidR="0017266B" w:rsidRPr="000B5624" w:rsidRDefault="0017266B" w:rsidP="006C745B">
      <w:pPr>
        <w:spacing w:after="0" w:line="240" w:lineRule="auto"/>
        <w:jc w:val="center"/>
        <w:rPr>
          <w:rFonts w:ascii="Calibri" w:hAnsi="Calibri"/>
          <w:sz w:val="20"/>
          <w:szCs w:val="20"/>
        </w:rPr>
      </w:pPr>
    </w:p>
    <w:p w:rsidR="0017266B" w:rsidRPr="000B5624" w:rsidRDefault="0017266B" w:rsidP="006C745B">
      <w:pPr>
        <w:spacing w:after="0" w:line="240" w:lineRule="auto"/>
        <w:jc w:val="center"/>
        <w:rPr>
          <w:rFonts w:ascii="Calibri" w:hAnsi="Calibri"/>
          <w:sz w:val="20"/>
          <w:szCs w:val="20"/>
        </w:rPr>
      </w:pPr>
    </w:p>
    <w:p w:rsidR="006B3AFF" w:rsidRPr="000B5624" w:rsidRDefault="006B3AFF" w:rsidP="006C745B">
      <w:pPr>
        <w:spacing w:after="0" w:line="240" w:lineRule="auto"/>
        <w:jc w:val="center"/>
        <w:rPr>
          <w:rFonts w:ascii="Calibri" w:hAnsi="Calibri"/>
          <w:sz w:val="20"/>
          <w:szCs w:val="20"/>
        </w:rPr>
      </w:pPr>
      <w:r w:rsidRPr="000B5624">
        <w:rPr>
          <w:rFonts w:ascii="Calibri" w:hAnsi="Calibri"/>
          <w:sz w:val="20"/>
          <w:szCs w:val="20"/>
        </w:rPr>
        <w:t>###</w:t>
      </w:r>
    </w:p>
    <w:p w:rsidR="00DA5D38" w:rsidRPr="000B5624" w:rsidRDefault="00DA5D38" w:rsidP="006C745B">
      <w:pPr>
        <w:spacing w:after="0" w:line="240" w:lineRule="auto"/>
        <w:rPr>
          <w:rFonts w:ascii="Calibri" w:hAnsi="Calibri"/>
          <w:i/>
          <w:sz w:val="20"/>
          <w:szCs w:val="20"/>
        </w:rPr>
      </w:pPr>
    </w:p>
    <w:sectPr w:rsidR="00DA5D38" w:rsidRPr="000B5624" w:rsidSect="004258D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E7" w:rsidRDefault="001D6DE7" w:rsidP="001F5A6E">
      <w:pPr>
        <w:spacing w:after="0" w:line="240" w:lineRule="auto"/>
      </w:pPr>
      <w:r>
        <w:separator/>
      </w:r>
    </w:p>
  </w:endnote>
  <w:endnote w:type="continuationSeparator" w:id="0">
    <w:p w:rsidR="001D6DE7" w:rsidRDefault="001D6DE7" w:rsidP="001F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E7" w:rsidRDefault="001D6DE7" w:rsidP="001F5A6E">
      <w:pPr>
        <w:spacing w:after="0" w:line="240" w:lineRule="auto"/>
      </w:pPr>
      <w:r>
        <w:separator/>
      </w:r>
    </w:p>
  </w:footnote>
  <w:footnote w:type="continuationSeparator" w:id="0">
    <w:p w:rsidR="001D6DE7" w:rsidRDefault="001D6DE7" w:rsidP="001F5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7B"/>
    <w:rsid w:val="00012075"/>
    <w:rsid w:val="00035A1E"/>
    <w:rsid w:val="00053AF7"/>
    <w:rsid w:val="000726D8"/>
    <w:rsid w:val="00093AFB"/>
    <w:rsid w:val="000979D6"/>
    <w:rsid w:val="000B5624"/>
    <w:rsid w:val="000C6998"/>
    <w:rsid w:val="000E0087"/>
    <w:rsid w:val="000F6BAE"/>
    <w:rsid w:val="0012353A"/>
    <w:rsid w:val="0016758D"/>
    <w:rsid w:val="0017266B"/>
    <w:rsid w:val="001B1D87"/>
    <w:rsid w:val="001B5338"/>
    <w:rsid w:val="001B790A"/>
    <w:rsid w:val="001D6DE7"/>
    <w:rsid w:val="001F5A6E"/>
    <w:rsid w:val="002223F0"/>
    <w:rsid w:val="002706E4"/>
    <w:rsid w:val="002C09EE"/>
    <w:rsid w:val="002D3613"/>
    <w:rsid w:val="0031194F"/>
    <w:rsid w:val="00317119"/>
    <w:rsid w:val="003336A7"/>
    <w:rsid w:val="003B227B"/>
    <w:rsid w:val="003B3CAC"/>
    <w:rsid w:val="003D71DD"/>
    <w:rsid w:val="004054C3"/>
    <w:rsid w:val="004258D4"/>
    <w:rsid w:val="00434DA1"/>
    <w:rsid w:val="00490920"/>
    <w:rsid w:val="00494478"/>
    <w:rsid w:val="004A51C3"/>
    <w:rsid w:val="004D63BC"/>
    <w:rsid w:val="00507A6B"/>
    <w:rsid w:val="00510EAD"/>
    <w:rsid w:val="00551F2A"/>
    <w:rsid w:val="00556541"/>
    <w:rsid w:val="005B2E87"/>
    <w:rsid w:val="005D53AC"/>
    <w:rsid w:val="005E476F"/>
    <w:rsid w:val="005E5462"/>
    <w:rsid w:val="00643228"/>
    <w:rsid w:val="00654673"/>
    <w:rsid w:val="0067324C"/>
    <w:rsid w:val="00677C22"/>
    <w:rsid w:val="00681EB6"/>
    <w:rsid w:val="00687ACD"/>
    <w:rsid w:val="006963F3"/>
    <w:rsid w:val="006B3AFF"/>
    <w:rsid w:val="006C575B"/>
    <w:rsid w:val="006C745B"/>
    <w:rsid w:val="0072427B"/>
    <w:rsid w:val="00734809"/>
    <w:rsid w:val="00755917"/>
    <w:rsid w:val="007607C4"/>
    <w:rsid w:val="00765158"/>
    <w:rsid w:val="007703D2"/>
    <w:rsid w:val="007B736C"/>
    <w:rsid w:val="007D2A91"/>
    <w:rsid w:val="00813182"/>
    <w:rsid w:val="00821B76"/>
    <w:rsid w:val="008402F2"/>
    <w:rsid w:val="00886C3B"/>
    <w:rsid w:val="00892E0D"/>
    <w:rsid w:val="00897022"/>
    <w:rsid w:val="008A0A9C"/>
    <w:rsid w:val="008A50AC"/>
    <w:rsid w:val="008D3DA3"/>
    <w:rsid w:val="008E06CD"/>
    <w:rsid w:val="008E38E6"/>
    <w:rsid w:val="009350FB"/>
    <w:rsid w:val="009D05C6"/>
    <w:rsid w:val="009E3830"/>
    <w:rsid w:val="00A072AD"/>
    <w:rsid w:val="00A3164E"/>
    <w:rsid w:val="00A77DAA"/>
    <w:rsid w:val="00A92888"/>
    <w:rsid w:val="00AC6A2B"/>
    <w:rsid w:val="00AD06AD"/>
    <w:rsid w:val="00AE1400"/>
    <w:rsid w:val="00B05234"/>
    <w:rsid w:val="00B10FA9"/>
    <w:rsid w:val="00B129DB"/>
    <w:rsid w:val="00B45369"/>
    <w:rsid w:val="00B47944"/>
    <w:rsid w:val="00B50459"/>
    <w:rsid w:val="00B56168"/>
    <w:rsid w:val="00B82ADD"/>
    <w:rsid w:val="00B862D2"/>
    <w:rsid w:val="00BA75AF"/>
    <w:rsid w:val="00BB0E8F"/>
    <w:rsid w:val="00BB3874"/>
    <w:rsid w:val="00BF2A85"/>
    <w:rsid w:val="00C25B4F"/>
    <w:rsid w:val="00C8738D"/>
    <w:rsid w:val="00CA5751"/>
    <w:rsid w:val="00CF7AE1"/>
    <w:rsid w:val="00D00454"/>
    <w:rsid w:val="00D90BC8"/>
    <w:rsid w:val="00D955C1"/>
    <w:rsid w:val="00DA5D38"/>
    <w:rsid w:val="00DC6AFF"/>
    <w:rsid w:val="00DD13E9"/>
    <w:rsid w:val="00E16E33"/>
    <w:rsid w:val="00E2279E"/>
    <w:rsid w:val="00E257F4"/>
    <w:rsid w:val="00E35CF2"/>
    <w:rsid w:val="00E67BDB"/>
    <w:rsid w:val="00E76FCB"/>
    <w:rsid w:val="00EC0746"/>
    <w:rsid w:val="00EE0D2C"/>
    <w:rsid w:val="00EF0DF8"/>
    <w:rsid w:val="00F03BAF"/>
    <w:rsid w:val="00F3535B"/>
    <w:rsid w:val="00F71282"/>
    <w:rsid w:val="00FE4F9E"/>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282"/>
    <w:rPr>
      <w:color w:val="0000FF" w:themeColor="hyperlink"/>
      <w:u w:val="single"/>
    </w:rPr>
  </w:style>
  <w:style w:type="character" w:styleId="CommentReference">
    <w:name w:val="annotation reference"/>
    <w:basedOn w:val="DefaultParagraphFont"/>
    <w:uiPriority w:val="99"/>
    <w:semiHidden/>
    <w:unhideWhenUsed/>
    <w:rsid w:val="0012353A"/>
    <w:rPr>
      <w:sz w:val="16"/>
      <w:szCs w:val="16"/>
    </w:rPr>
  </w:style>
  <w:style w:type="paragraph" w:styleId="CommentText">
    <w:name w:val="annotation text"/>
    <w:basedOn w:val="Normal"/>
    <w:link w:val="CommentTextChar"/>
    <w:uiPriority w:val="99"/>
    <w:semiHidden/>
    <w:unhideWhenUsed/>
    <w:rsid w:val="0012353A"/>
    <w:pPr>
      <w:spacing w:line="240" w:lineRule="auto"/>
    </w:pPr>
    <w:rPr>
      <w:sz w:val="20"/>
      <w:szCs w:val="20"/>
    </w:rPr>
  </w:style>
  <w:style w:type="character" w:customStyle="1" w:styleId="CommentTextChar">
    <w:name w:val="Comment Text Char"/>
    <w:basedOn w:val="DefaultParagraphFont"/>
    <w:link w:val="CommentText"/>
    <w:uiPriority w:val="99"/>
    <w:semiHidden/>
    <w:rsid w:val="0012353A"/>
    <w:rPr>
      <w:sz w:val="20"/>
      <w:szCs w:val="20"/>
    </w:rPr>
  </w:style>
  <w:style w:type="paragraph" w:styleId="CommentSubject">
    <w:name w:val="annotation subject"/>
    <w:basedOn w:val="CommentText"/>
    <w:next w:val="CommentText"/>
    <w:link w:val="CommentSubjectChar"/>
    <w:uiPriority w:val="99"/>
    <w:semiHidden/>
    <w:unhideWhenUsed/>
    <w:rsid w:val="0012353A"/>
    <w:rPr>
      <w:b/>
      <w:bCs/>
    </w:rPr>
  </w:style>
  <w:style w:type="character" w:customStyle="1" w:styleId="CommentSubjectChar">
    <w:name w:val="Comment Subject Char"/>
    <w:basedOn w:val="CommentTextChar"/>
    <w:link w:val="CommentSubject"/>
    <w:uiPriority w:val="99"/>
    <w:semiHidden/>
    <w:rsid w:val="0012353A"/>
    <w:rPr>
      <w:b/>
      <w:bCs/>
      <w:sz w:val="20"/>
      <w:szCs w:val="20"/>
    </w:rPr>
  </w:style>
  <w:style w:type="paragraph" w:styleId="BalloonText">
    <w:name w:val="Balloon Text"/>
    <w:basedOn w:val="Normal"/>
    <w:link w:val="BalloonTextChar"/>
    <w:uiPriority w:val="99"/>
    <w:semiHidden/>
    <w:unhideWhenUsed/>
    <w:rsid w:val="0012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3A"/>
    <w:rPr>
      <w:rFonts w:ascii="Tahoma" w:hAnsi="Tahoma" w:cs="Tahoma"/>
      <w:sz w:val="16"/>
      <w:szCs w:val="16"/>
    </w:rPr>
  </w:style>
  <w:style w:type="paragraph" w:styleId="ListParagraph">
    <w:name w:val="List Paragraph"/>
    <w:basedOn w:val="Normal"/>
    <w:uiPriority w:val="34"/>
    <w:qFormat/>
    <w:rsid w:val="00556541"/>
    <w:pPr>
      <w:ind w:left="720"/>
      <w:contextualSpacing/>
    </w:pPr>
  </w:style>
  <w:style w:type="character" w:styleId="FollowedHyperlink">
    <w:name w:val="FollowedHyperlink"/>
    <w:basedOn w:val="DefaultParagraphFont"/>
    <w:uiPriority w:val="99"/>
    <w:semiHidden/>
    <w:unhideWhenUsed/>
    <w:rsid w:val="00EE0D2C"/>
    <w:rPr>
      <w:color w:val="800080" w:themeColor="followedHyperlink"/>
      <w:u w:val="single"/>
    </w:rPr>
  </w:style>
  <w:style w:type="paragraph" w:styleId="Header">
    <w:name w:val="header"/>
    <w:basedOn w:val="Normal"/>
    <w:link w:val="HeaderChar"/>
    <w:uiPriority w:val="99"/>
    <w:unhideWhenUsed/>
    <w:rsid w:val="001F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6E"/>
  </w:style>
  <w:style w:type="paragraph" w:styleId="Footer">
    <w:name w:val="footer"/>
    <w:basedOn w:val="Normal"/>
    <w:link w:val="FooterChar"/>
    <w:uiPriority w:val="99"/>
    <w:unhideWhenUsed/>
    <w:rsid w:val="001F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6E"/>
  </w:style>
  <w:style w:type="paragraph" w:styleId="NormalWeb">
    <w:name w:val="Normal (Web)"/>
    <w:basedOn w:val="Normal"/>
    <w:uiPriority w:val="99"/>
    <w:unhideWhenUsed/>
    <w:rsid w:val="00A92888"/>
    <w:pPr>
      <w:widowControl/>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726D8"/>
    <w:pPr>
      <w:widowControl/>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726D8"/>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282"/>
    <w:rPr>
      <w:color w:val="0000FF" w:themeColor="hyperlink"/>
      <w:u w:val="single"/>
    </w:rPr>
  </w:style>
  <w:style w:type="character" w:styleId="CommentReference">
    <w:name w:val="annotation reference"/>
    <w:basedOn w:val="DefaultParagraphFont"/>
    <w:uiPriority w:val="99"/>
    <w:semiHidden/>
    <w:unhideWhenUsed/>
    <w:rsid w:val="0012353A"/>
    <w:rPr>
      <w:sz w:val="16"/>
      <w:szCs w:val="16"/>
    </w:rPr>
  </w:style>
  <w:style w:type="paragraph" w:styleId="CommentText">
    <w:name w:val="annotation text"/>
    <w:basedOn w:val="Normal"/>
    <w:link w:val="CommentTextChar"/>
    <w:uiPriority w:val="99"/>
    <w:semiHidden/>
    <w:unhideWhenUsed/>
    <w:rsid w:val="0012353A"/>
    <w:pPr>
      <w:spacing w:line="240" w:lineRule="auto"/>
    </w:pPr>
    <w:rPr>
      <w:sz w:val="20"/>
      <w:szCs w:val="20"/>
    </w:rPr>
  </w:style>
  <w:style w:type="character" w:customStyle="1" w:styleId="CommentTextChar">
    <w:name w:val="Comment Text Char"/>
    <w:basedOn w:val="DefaultParagraphFont"/>
    <w:link w:val="CommentText"/>
    <w:uiPriority w:val="99"/>
    <w:semiHidden/>
    <w:rsid w:val="0012353A"/>
    <w:rPr>
      <w:sz w:val="20"/>
      <w:szCs w:val="20"/>
    </w:rPr>
  </w:style>
  <w:style w:type="paragraph" w:styleId="CommentSubject">
    <w:name w:val="annotation subject"/>
    <w:basedOn w:val="CommentText"/>
    <w:next w:val="CommentText"/>
    <w:link w:val="CommentSubjectChar"/>
    <w:uiPriority w:val="99"/>
    <w:semiHidden/>
    <w:unhideWhenUsed/>
    <w:rsid w:val="0012353A"/>
    <w:rPr>
      <w:b/>
      <w:bCs/>
    </w:rPr>
  </w:style>
  <w:style w:type="character" w:customStyle="1" w:styleId="CommentSubjectChar">
    <w:name w:val="Comment Subject Char"/>
    <w:basedOn w:val="CommentTextChar"/>
    <w:link w:val="CommentSubject"/>
    <w:uiPriority w:val="99"/>
    <w:semiHidden/>
    <w:rsid w:val="0012353A"/>
    <w:rPr>
      <w:b/>
      <w:bCs/>
      <w:sz w:val="20"/>
      <w:szCs w:val="20"/>
    </w:rPr>
  </w:style>
  <w:style w:type="paragraph" w:styleId="BalloonText">
    <w:name w:val="Balloon Text"/>
    <w:basedOn w:val="Normal"/>
    <w:link w:val="BalloonTextChar"/>
    <w:uiPriority w:val="99"/>
    <w:semiHidden/>
    <w:unhideWhenUsed/>
    <w:rsid w:val="0012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3A"/>
    <w:rPr>
      <w:rFonts w:ascii="Tahoma" w:hAnsi="Tahoma" w:cs="Tahoma"/>
      <w:sz w:val="16"/>
      <w:szCs w:val="16"/>
    </w:rPr>
  </w:style>
  <w:style w:type="paragraph" w:styleId="ListParagraph">
    <w:name w:val="List Paragraph"/>
    <w:basedOn w:val="Normal"/>
    <w:uiPriority w:val="34"/>
    <w:qFormat/>
    <w:rsid w:val="00556541"/>
    <w:pPr>
      <w:ind w:left="720"/>
      <w:contextualSpacing/>
    </w:pPr>
  </w:style>
  <w:style w:type="character" w:styleId="FollowedHyperlink">
    <w:name w:val="FollowedHyperlink"/>
    <w:basedOn w:val="DefaultParagraphFont"/>
    <w:uiPriority w:val="99"/>
    <w:semiHidden/>
    <w:unhideWhenUsed/>
    <w:rsid w:val="00EE0D2C"/>
    <w:rPr>
      <w:color w:val="800080" w:themeColor="followedHyperlink"/>
      <w:u w:val="single"/>
    </w:rPr>
  </w:style>
  <w:style w:type="paragraph" w:styleId="Header">
    <w:name w:val="header"/>
    <w:basedOn w:val="Normal"/>
    <w:link w:val="HeaderChar"/>
    <w:uiPriority w:val="99"/>
    <w:unhideWhenUsed/>
    <w:rsid w:val="001F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6E"/>
  </w:style>
  <w:style w:type="paragraph" w:styleId="Footer">
    <w:name w:val="footer"/>
    <w:basedOn w:val="Normal"/>
    <w:link w:val="FooterChar"/>
    <w:uiPriority w:val="99"/>
    <w:unhideWhenUsed/>
    <w:rsid w:val="001F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6E"/>
  </w:style>
  <w:style w:type="paragraph" w:styleId="NormalWeb">
    <w:name w:val="Normal (Web)"/>
    <w:basedOn w:val="Normal"/>
    <w:uiPriority w:val="99"/>
    <w:unhideWhenUsed/>
    <w:rsid w:val="00A92888"/>
    <w:pPr>
      <w:widowControl/>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726D8"/>
    <w:pPr>
      <w:widowControl/>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726D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7430">
      <w:bodyDiv w:val="1"/>
      <w:marLeft w:val="0"/>
      <w:marRight w:val="0"/>
      <w:marTop w:val="0"/>
      <w:marBottom w:val="0"/>
      <w:divBdr>
        <w:top w:val="none" w:sz="0" w:space="0" w:color="auto"/>
        <w:left w:val="none" w:sz="0" w:space="0" w:color="auto"/>
        <w:bottom w:val="none" w:sz="0" w:space="0" w:color="auto"/>
        <w:right w:val="none" w:sz="0" w:space="0" w:color="auto"/>
      </w:divBdr>
    </w:div>
    <w:div w:id="1008798229">
      <w:bodyDiv w:val="1"/>
      <w:marLeft w:val="0"/>
      <w:marRight w:val="0"/>
      <w:marTop w:val="0"/>
      <w:marBottom w:val="0"/>
      <w:divBdr>
        <w:top w:val="none" w:sz="0" w:space="0" w:color="auto"/>
        <w:left w:val="none" w:sz="0" w:space="0" w:color="auto"/>
        <w:bottom w:val="none" w:sz="0" w:space="0" w:color="auto"/>
        <w:right w:val="none" w:sz="0" w:space="0" w:color="auto"/>
      </w:divBdr>
    </w:div>
    <w:div w:id="1205363206">
      <w:bodyDiv w:val="1"/>
      <w:marLeft w:val="0"/>
      <w:marRight w:val="0"/>
      <w:marTop w:val="0"/>
      <w:marBottom w:val="0"/>
      <w:divBdr>
        <w:top w:val="none" w:sz="0" w:space="0" w:color="auto"/>
        <w:left w:val="none" w:sz="0" w:space="0" w:color="auto"/>
        <w:bottom w:val="none" w:sz="0" w:space="0" w:color="auto"/>
        <w:right w:val="none" w:sz="0" w:space="0" w:color="auto"/>
      </w:divBdr>
    </w:div>
    <w:div w:id="1238245849">
      <w:bodyDiv w:val="1"/>
      <w:marLeft w:val="0"/>
      <w:marRight w:val="0"/>
      <w:marTop w:val="0"/>
      <w:marBottom w:val="0"/>
      <w:divBdr>
        <w:top w:val="none" w:sz="0" w:space="0" w:color="auto"/>
        <w:left w:val="none" w:sz="0" w:space="0" w:color="auto"/>
        <w:bottom w:val="none" w:sz="0" w:space="0" w:color="auto"/>
        <w:right w:val="none" w:sz="0" w:space="0" w:color="auto"/>
      </w:divBdr>
    </w:div>
    <w:div w:id="1619680111">
      <w:bodyDiv w:val="1"/>
      <w:marLeft w:val="0"/>
      <w:marRight w:val="0"/>
      <w:marTop w:val="0"/>
      <w:marBottom w:val="0"/>
      <w:divBdr>
        <w:top w:val="none" w:sz="0" w:space="0" w:color="auto"/>
        <w:left w:val="none" w:sz="0" w:space="0" w:color="auto"/>
        <w:bottom w:val="none" w:sz="0" w:space="0" w:color="auto"/>
        <w:right w:val="none" w:sz="0" w:space="0" w:color="auto"/>
      </w:divBdr>
    </w:div>
    <w:div w:id="1909421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onweal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if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anet.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ft.com/content/8289a1ca-8f19-11e7-a352-e46f43c5825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F5D758B832641A37E3DC30BBF1F7E" ma:contentTypeVersion="0" ma:contentTypeDescription="Create a new document." ma:contentTypeScope="" ma:versionID="277d3b432ef973632044ae7d060472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2F66F-C2E8-4B29-B7FA-CFEE1032D50E}">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C93E506-CD78-4CC7-BACA-A0FE4A7268B0}">
  <ds:schemaRefs>
    <ds:schemaRef ds:uri="http://schemas.microsoft.com/sharepoint/v3/contenttype/forms"/>
  </ds:schemaRefs>
</ds:datastoreItem>
</file>

<file path=customXml/itemProps3.xml><?xml version="1.0" encoding="utf-8"?>
<ds:datastoreItem xmlns:ds="http://schemas.openxmlformats.org/officeDocument/2006/customXml" ds:itemID="{656DA073-DA1B-4721-8E06-BCBE7763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Five Start Award Press Release Template</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Start Award Press Release Template</dc:title>
  <dc:creator>CFN</dc:creator>
  <cp:lastModifiedBy>becky</cp:lastModifiedBy>
  <cp:revision>5</cp:revision>
  <dcterms:created xsi:type="dcterms:W3CDTF">2017-09-29T14:33:00Z</dcterms:created>
  <dcterms:modified xsi:type="dcterms:W3CDTF">2017-10-06T15:40:00Z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2012-11-27T00:00:00Z</vt:filetime>
  </property>
  <property fmtid="{D5CDD505-2E9C-101B-9397-08002B2CF9AE}" pid="3" name="LastSaved">
    <vt:filetime>2013-06-24T00:00:00Z</vt:filetime>
  </property>
  <property fmtid="{D5CDD505-2E9C-101B-9397-08002B2CF9AE}" pid="4" name="ContentTypeId">
    <vt:lpwstr>0x010100301F5D758B832641A37E3DC30BBF1F7E</vt:lpwstr>
  </property>
</Properties>
</file>